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E4" w:rsidRDefault="00C321E4" w:rsidP="002F4A6D">
      <w:pPr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8B575E">
        <w:rPr>
          <w:rFonts w:ascii="方正小标宋简体" w:eastAsia="方正小标宋简体" w:hAnsi="黑体" w:hint="eastAsia"/>
          <w:sz w:val="44"/>
          <w:szCs w:val="44"/>
        </w:rPr>
        <w:t>霸州市人大</w:t>
      </w:r>
      <w:r w:rsidR="004E1E03">
        <w:rPr>
          <w:rFonts w:ascii="方正小标宋简体" w:eastAsia="方正小标宋简体" w:hAnsi="黑体" w:hint="eastAsia"/>
          <w:sz w:val="44"/>
          <w:szCs w:val="44"/>
        </w:rPr>
        <w:t>常委会办公室</w:t>
      </w:r>
      <w:r w:rsidRPr="008B575E">
        <w:rPr>
          <w:rFonts w:ascii="方正小标宋简体" w:eastAsia="方正小标宋简体" w:hAnsi="黑体"/>
          <w:sz w:val="44"/>
          <w:szCs w:val="44"/>
        </w:rPr>
        <w:t>201</w:t>
      </w:r>
      <w:r w:rsidR="00CF595D">
        <w:rPr>
          <w:rFonts w:ascii="方正小标宋简体" w:eastAsia="方正小标宋简体" w:hAnsi="黑体" w:hint="eastAsia"/>
          <w:sz w:val="44"/>
          <w:szCs w:val="44"/>
        </w:rPr>
        <w:t>7</w:t>
      </w:r>
      <w:r w:rsidRPr="008B575E">
        <w:rPr>
          <w:rFonts w:ascii="方正小标宋简体" w:eastAsia="方正小标宋简体" w:hAnsi="黑体" w:hint="eastAsia"/>
          <w:sz w:val="44"/>
          <w:szCs w:val="44"/>
        </w:rPr>
        <w:t>年部门</w:t>
      </w:r>
      <w:r w:rsidR="00DB52AB">
        <w:rPr>
          <w:rFonts w:ascii="方正小标宋简体" w:eastAsia="方正小标宋简体" w:hAnsi="黑体" w:hint="eastAsia"/>
          <w:sz w:val="44"/>
          <w:szCs w:val="44"/>
        </w:rPr>
        <w:t>决</w:t>
      </w:r>
      <w:r w:rsidRPr="008B575E">
        <w:rPr>
          <w:rFonts w:ascii="方正小标宋简体" w:eastAsia="方正小标宋简体" w:hAnsi="黑体" w:hint="eastAsia"/>
          <w:sz w:val="44"/>
          <w:szCs w:val="44"/>
        </w:rPr>
        <w:t>算信息公开</w:t>
      </w:r>
      <w:r w:rsidR="00552F27">
        <w:rPr>
          <w:rFonts w:ascii="方正小标宋简体" w:eastAsia="方正小标宋简体" w:hAnsi="黑体" w:hint="eastAsia"/>
          <w:sz w:val="44"/>
          <w:szCs w:val="44"/>
        </w:rPr>
        <w:t>情况说明</w:t>
      </w:r>
    </w:p>
    <w:p w:rsidR="00C321E4" w:rsidRPr="008B575E" w:rsidRDefault="00C321E4" w:rsidP="002F4A6D">
      <w:pPr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F91277" w:rsidRDefault="00F91277" w:rsidP="00F91277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按照《</w:t>
      </w:r>
      <w:r w:rsidR="00D76657">
        <w:rPr>
          <w:rFonts w:ascii="仿宋_GB2312" w:eastAsia="仿宋_GB2312" w:hAnsi="仿宋" w:hint="eastAsia"/>
          <w:sz w:val="32"/>
          <w:szCs w:val="32"/>
        </w:rPr>
        <w:t>中华人民共和国预算法</w:t>
      </w:r>
      <w:r>
        <w:rPr>
          <w:rFonts w:ascii="仿宋_GB2312" w:eastAsia="仿宋_GB2312" w:hAnsi="仿宋" w:hint="eastAsia"/>
          <w:sz w:val="32"/>
          <w:szCs w:val="32"/>
        </w:rPr>
        <w:t>》、《河北省财政厅关于印发&lt;河北省预决算公开操作规程实施细则&gt;的通知》（冀财预</w:t>
      </w:r>
      <w:r>
        <w:rPr>
          <w:rFonts w:ascii="宋体" w:hAnsi="宋体" w:cs="宋体" w:hint="eastAsia"/>
          <w:sz w:val="32"/>
          <w:szCs w:val="32"/>
        </w:rPr>
        <w:t>﹝</w:t>
      </w:r>
      <w:r>
        <w:rPr>
          <w:rFonts w:ascii="仿宋_GB2312" w:eastAsia="仿宋_GB2312" w:hAnsi="仿宋" w:hint="eastAsia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﹞</w:t>
      </w:r>
      <w:r>
        <w:rPr>
          <w:rFonts w:ascii="仿宋_GB2312" w:eastAsia="仿宋_GB2312" w:hAnsi="仿宋" w:hint="eastAsia"/>
          <w:sz w:val="32"/>
          <w:szCs w:val="32"/>
        </w:rPr>
        <w:t>129号）等规定，现将2017年部门决算公开如下：</w:t>
      </w:r>
    </w:p>
    <w:p w:rsidR="00C321E4" w:rsidRPr="008B575E" w:rsidRDefault="00C321E4" w:rsidP="0094618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B575E">
        <w:rPr>
          <w:rFonts w:ascii="黑体" w:eastAsia="黑体" w:hAnsi="黑体" w:hint="eastAsia"/>
          <w:sz w:val="32"/>
          <w:szCs w:val="32"/>
        </w:rPr>
        <w:t>一、部门职责及机构设置情况</w:t>
      </w:r>
    </w:p>
    <w:p w:rsidR="00C321E4" w:rsidRPr="007458AA" w:rsidRDefault="00C321E4" w:rsidP="002F4A6D">
      <w:pPr>
        <w:spacing w:line="58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458AA">
        <w:rPr>
          <w:rFonts w:ascii="楷体" w:eastAsia="楷体" w:hAnsi="楷体" w:hint="eastAsia"/>
          <w:b/>
          <w:sz w:val="32"/>
          <w:szCs w:val="32"/>
        </w:rPr>
        <w:t>部门职责：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（一）在本行政区域内，保证宪法、法律、行政法规和上级人民代表大会及其常务委员会决议的遵守和执行；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（二）领导或者主持本级人民代表大会代表的选举；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（三）召集本级人民代表大会会议；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（四）讨论、决定本行政区域内的政治、经济、教育、科学、文化、卫生、环境和资源保护、民政、民族等工作的重大事项；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lastRenderedPageBreak/>
        <w:t>（五）根据本级人民政府的建议，决定对本行政区域内的国民经济和社会发展计划、预算的部分变更；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（六）监督本级人民政府、人民法院和人民检察院的工作，联系本级人民代表大会代表，受理人民群众对上述机关和国家工作人员的申诉和意见；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（七）撤销下一级人民代表大会的不适当的决议；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（八）撤销本级人民政府的不适当的决定和命令；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九）在本级人民代表大会闭会期间，决定副市长的个别任免；在市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（十）根据市长的提名，决定本级人民政府办公室主任、局长的任免，报上一级人民政府备案；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（十一）按照人民法院组织法和人民检察院组织法的规定，任免人民法院副院长、庭长、副庭长、审判委员会委员、审判员，任免人民检察院副检察长、检察委员会委员、检察员；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（十二）在本级人民代表大会闭会期间，决定撤销个别副市长的职务；决定撤销由它任命的本级</w:t>
      </w:r>
      <w:r w:rsidRPr="008B575E">
        <w:rPr>
          <w:rFonts w:ascii="仿宋" w:eastAsia="仿宋" w:hAnsi="仿宋" w:cs="仿宋" w:hint="eastAsia"/>
          <w:sz w:val="32"/>
          <w:szCs w:val="32"/>
        </w:rPr>
        <w:lastRenderedPageBreak/>
        <w:t>人民政府其他组成人员和人民法院副院长、庭长、副庭长、审判委员会委员、审判员，人民检察院副检察长、检察委员会委员、检察员的职务；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（十三）在本级人民代表大会闭会期间，补选上一级人民代表大会出缺的代表和罢免个别代表；</w:t>
      </w:r>
    </w:p>
    <w:p w:rsidR="00C321E4" w:rsidRPr="008B575E" w:rsidRDefault="00C321E4" w:rsidP="002F4A6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B575E">
        <w:rPr>
          <w:rFonts w:ascii="仿宋" w:eastAsia="仿宋" w:hAnsi="仿宋" w:cs="仿宋" w:hint="eastAsia"/>
          <w:sz w:val="32"/>
          <w:szCs w:val="32"/>
        </w:rPr>
        <w:t>（十四）决定授予地方的荣誉称号。</w:t>
      </w:r>
    </w:p>
    <w:p w:rsidR="00C321E4" w:rsidRPr="007458AA" w:rsidRDefault="00C321E4" w:rsidP="002F4A6D">
      <w:pPr>
        <w:autoSpaceDE w:val="0"/>
        <w:autoSpaceDN w:val="0"/>
        <w:adjustRightIn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7458AA">
        <w:rPr>
          <w:rFonts w:ascii="楷体" w:eastAsia="楷体" w:hAnsi="楷体" w:hint="eastAsia"/>
          <w:b/>
          <w:sz w:val="32"/>
          <w:szCs w:val="32"/>
        </w:rPr>
        <w:t>机构设置：</w:t>
      </w:r>
    </w:p>
    <w:p w:rsidR="00C321E4" w:rsidRPr="00F66032" w:rsidRDefault="00C321E4" w:rsidP="002F4A6D">
      <w:pPr>
        <w:ind w:firstLine="200"/>
        <w:jc w:val="center"/>
        <w:outlineLvl w:val="0"/>
        <w:rPr>
          <w:rFonts w:ascii="Times New Roman" w:eastAsia="方正小标宋_GBK" w:hAnsi="Times New Roman"/>
          <w:sz w:val="32"/>
          <w:szCs w:val="24"/>
        </w:rPr>
      </w:pPr>
      <w:r w:rsidRPr="00F66032">
        <w:rPr>
          <w:rFonts w:ascii="Times New Roman" w:eastAsia="方正小标宋_GBK" w:hAnsi="Times New Roman" w:hint="eastAsia"/>
          <w:sz w:val="32"/>
          <w:szCs w:val="24"/>
        </w:rPr>
        <w:t>部门机构设置情况</w:t>
      </w:r>
    </w:p>
    <w:tbl>
      <w:tblPr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43"/>
        <w:gridCol w:w="1134"/>
        <w:gridCol w:w="1489"/>
        <w:gridCol w:w="3162"/>
      </w:tblGrid>
      <w:tr w:rsidR="00C321E4" w:rsidRPr="007A2CA5" w:rsidTr="00691BCE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单位性质</w:t>
            </w:r>
          </w:p>
        </w:tc>
        <w:tc>
          <w:tcPr>
            <w:tcW w:w="1489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单位规格</w:t>
            </w:r>
          </w:p>
        </w:tc>
        <w:tc>
          <w:tcPr>
            <w:tcW w:w="3162" w:type="dxa"/>
            <w:vMerge w:val="restart"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经费保障形式</w:t>
            </w:r>
          </w:p>
        </w:tc>
      </w:tr>
      <w:tr w:rsidR="00C321E4" w:rsidRPr="007A2CA5" w:rsidTr="00691BCE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:rsidR="00C321E4" w:rsidRPr="00F66032" w:rsidRDefault="00C321E4" w:rsidP="002F4A6D">
            <w:pPr>
              <w:spacing w:line="300" w:lineRule="exact"/>
              <w:ind w:firstLine="200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C321E4" w:rsidRPr="007A2CA5" w:rsidTr="0079560A">
        <w:trPr>
          <w:trHeight w:val="227"/>
          <w:jc w:val="center"/>
        </w:trPr>
        <w:tc>
          <w:tcPr>
            <w:tcW w:w="4443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霸州市人民代表大会办公室</w:t>
            </w:r>
          </w:p>
        </w:tc>
        <w:tc>
          <w:tcPr>
            <w:tcW w:w="1134" w:type="dxa"/>
            <w:vAlign w:val="center"/>
          </w:tcPr>
          <w:p w:rsidR="00C321E4" w:rsidRPr="008B575E" w:rsidRDefault="00C321E4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B575E">
              <w:rPr>
                <w:rFonts w:ascii="仿宋" w:eastAsia="仿宋" w:hAnsi="仿宋" w:hint="eastAsia"/>
                <w:sz w:val="32"/>
                <w:szCs w:val="32"/>
              </w:rPr>
              <w:t>行政</w:t>
            </w:r>
          </w:p>
        </w:tc>
        <w:tc>
          <w:tcPr>
            <w:tcW w:w="1489" w:type="dxa"/>
            <w:vAlign w:val="center"/>
          </w:tcPr>
          <w:p w:rsidR="00C321E4" w:rsidRPr="008B575E" w:rsidRDefault="0079560A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</w:t>
            </w:r>
            <w:r w:rsidR="00C321E4" w:rsidRPr="008B575E">
              <w:rPr>
                <w:rFonts w:ascii="仿宋" w:eastAsia="仿宋" w:hAnsi="仿宋" w:hint="eastAsia"/>
                <w:sz w:val="32"/>
                <w:szCs w:val="32"/>
              </w:rPr>
              <w:t>处级</w:t>
            </w:r>
          </w:p>
        </w:tc>
        <w:tc>
          <w:tcPr>
            <w:tcW w:w="3162" w:type="dxa"/>
            <w:vAlign w:val="center"/>
          </w:tcPr>
          <w:p w:rsidR="00C321E4" w:rsidRPr="008B575E" w:rsidRDefault="00F91277" w:rsidP="002F4A6D">
            <w:pPr>
              <w:spacing w:line="300" w:lineRule="exact"/>
              <w:ind w:firstLine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财政拨款</w:t>
            </w:r>
          </w:p>
        </w:tc>
      </w:tr>
    </w:tbl>
    <w:p w:rsidR="00006573" w:rsidRPr="00006573" w:rsidRDefault="00006573" w:rsidP="0000657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06573">
        <w:rPr>
          <w:rFonts w:ascii="仿宋" w:eastAsia="仿宋" w:hAnsi="仿宋" w:cs="仿宋" w:hint="eastAsia"/>
          <w:sz w:val="32"/>
          <w:szCs w:val="32"/>
        </w:rPr>
        <w:t>我单位为一级预算单位，无下属单位，无汇总决算。</w:t>
      </w:r>
    </w:p>
    <w:p w:rsidR="004E1E03" w:rsidRDefault="004E1E03" w:rsidP="002F4A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二、部门</w:t>
      </w:r>
      <w:r>
        <w:rPr>
          <w:rFonts w:ascii="黑体" w:eastAsia="黑体" w:hAnsi="黑体" w:hint="eastAsia"/>
          <w:sz w:val="32"/>
          <w:szCs w:val="32"/>
        </w:rPr>
        <w:t>决</w:t>
      </w:r>
      <w:r>
        <w:rPr>
          <w:rFonts w:ascii="黑体" w:eastAsia="黑体" w:hAnsi="黑体"/>
          <w:sz w:val="32"/>
          <w:szCs w:val="32"/>
        </w:rPr>
        <w:t>算</w:t>
      </w:r>
      <w:r>
        <w:rPr>
          <w:rFonts w:ascii="黑体" w:eastAsia="黑体" w:hAnsi="黑体" w:hint="eastAsia"/>
          <w:sz w:val="32"/>
          <w:szCs w:val="32"/>
        </w:rPr>
        <w:t>报表（</w:t>
      </w:r>
      <w:r w:rsidR="00C65CB5">
        <w:rPr>
          <w:rFonts w:ascii="黑体" w:eastAsia="黑体" w:hAnsi="黑体" w:hint="eastAsia"/>
          <w:sz w:val="32"/>
          <w:szCs w:val="32"/>
        </w:rPr>
        <w:t>见</w:t>
      </w:r>
      <w:r>
        <w:rPr>
          <w:rFonts w:ascii="黑体" w:eastAsia="黑体" w:hAnsi="黑体" w:hint="eastAsia"/>
          <w:sz w:val="32"/>
          <w:szCs w:val="32"/>
        </w:rPr>
        <w:t>附表）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（一）收入支出决算总表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（二）收入决算表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（三）支出决算表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（四）财政拨款收入支出决算总表</w:t>
      </w:r>
    </w:p>
    <w:p w:rsidR="004E1E03" w:rsidRDefault="004E1E03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3631C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（五）一般公共预算财政拨款支出决算表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（六）一般公共预算财政拨款基本支出决算表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（七）政府性基金预算财政拨款收入支出决算表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（八）国有资本经营预算财政拨款支出决算表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（九）“三公”经费及相关信息统计表</w:t>
      </w:r>
    </w:p>
    <w:p w:rsidR="004E1E03" w:rsidRDefault="003631CC" w:rsidP="004E1E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E1E03">
        <w:rPr>
          <w:rFonts w:ascii="仿宋" w:eastAsia="仿宋" w:hAnsi="仿宋" w:hint="eastAsia"/>
          <w:sz w:val="32"/>
          <w:szCs w:val="32"/>
        </w:rPr>
        <w:t>（十）政府采购情况表</w:t>
      </w:r>
    </w:p>
    <w:p w:rsidR="003631CC" w:rsidRDefault="003631CC" w:rsidP="003631CC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201</w:t>
      </w:r>
      <w:r w:rsidR="00CF595D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3631CC" w:rsidRDefault="003631CC" w:rsidP="003631CC">
      <w:pPr>
        <w:snapToGrid w:val="0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（一）收入支出决算总体情况说明</w:t>
      </w:r>
    </w:p>
    <w:p w:rsidR="003631CC" w:rsidRPr="00500656" w:rsidRDefault="003631CC" w:rsidP="00C94B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反映本部门综合收支情况。</w:t>
      </w:r>
      <w:r w:rsidRPr="00500656">
        <w:rPr>
          <w:rFonts w:ascii="仿宋" w:eastAsia="仿宋" w:hAnsi="仿宋"/>
          <w:sz w:val="32"/>
          <w:szCs w:val="32"/>
        </w:rPr>
        <w:t>201</w:t>
      </w:r>
      <w:r w:rsidR="00CF595D">
        <w:rPr>
          <w:rFonts w:ascii="仿宋" w:eastAsia="仿宋" w:hAnsi="仿宋" w:hint="eastAsia"/>
          <w:sz w:val="32"/>
          <w:szCs w:val="32"/>
        </w:rPr>
        <w:t>7</w:t>
      </w:r>
      <w:r w:rsidRPr="00500656">
        <w:rPr>
          <w:rFonts w:ascii="仿宋" w:eastAsia="仿宋" w:hAnsi="仿宋"/>
          <w:sz w:val="32"/>
          <w:szCs w:val="32"/>
        </w:rPr>
        <w:t>年度收入总计</w:t>
      </w:r>
      <w:r w:rsidR="00DF1912">
        <w:rPr>
          <w:rFonts w:ascii="仿宋" w:eastAsia="仿宋" w:hAnsi="仿宋"/>
          <w:sz w:val="32"/>
          <w:szCs w:val="32"/>
        </w:rPr>
        <w:t>6</w:t>
      </w:r>
      <w:r w:rsidR="00DF1912" w:rsidRPr="00DF1912">
        <w:rPr>
          <w:rFonts w:ascii="仿宋" w:eastAsia="仿宋" w:hAnsi="仿宋"/>
          <w:sz w:val="32"/>
          <w:szCs w:val="32"/>
        </w:rPr>
        <w:t>01</w:t>
      </w:r>
      <w:r w:rsidR="00DF1912">
        <w:rPr>
          <w:rFonts w:ascii="仿宋" w:eastAsia="仿宋" w:hAnsi="仿宋" w:hint="eastAsia"/>
          <w:sz w:val="32"/>
          <w:szCs w:val="32"/>
        </w:rPr>
        <w:t>.</w:t>
      </w:r>
      <w:r w:rsidR="00DF1912">
        <w:rPr>
          <w:rFonts w:ascii="仿宋" w:eastAsia="仿宋" w:hAnsi="仿宋"/>
          <w:sz w:val="32"/>
          <w:szCs w:val="32"/>
        </w:rPr>
        <w:t>9</w:t>
      </w:r>
      <w:r w:rsidR="00DF1912" w:rsidRPr="00DF1912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万</w:t>
      </w:r>
      <w:r w:rsidRPr="00500656">
        <w:rPr>
          <w:rFonts w:ascii="仿宋" w:eastAsia="仿宋" w:hAnsi="仿宋"/>
          <w:sz w:val="32"/>
          <w:szCs w:val="32"/>
        </w:rPr>
        <w:t>元,支出总计</w:t>
      </w:r>
      <w:r w:rsidR="00DF1912">
        <w:rPr>
          <w:rFonts w:ascii="仿宋" w:eastAsia="仿宋" w:hAnsi="仿宋"/>
          <w:sz w:val="32"/>
          <w:szCs w:val="32"/>
        </w:rPr>
        <w:t>6</w:t>
      </w:r>
      <w:r w:rsidR="00DF1912" w:rsidRPr="00DF1912">
        <w:rPr>
          <w:rFonts w:ascii="仿宋" w:eastAsia="仿宋" w:hAnsi="仿宋"/>
          <w:sz w:val="32"/>
          <w:szCs w:val="32"/>
        </w:rPr>
        <w:t>23</w:t>
      </w:r>
      <w:r w:rsidR="00DF1912">
        <w:rPr>
          <w:rFonts w:ascii="仿宋" w:eastAsia="仿宋" w:hAnsi="仿宋" w:hint="eastAsia"/>
          <w:sz w:val="32"/>
          <w:szCs w:val="32"/>
        </w:rPr>
        <w:t>.</w:t>
      </w:r>
      <w:r w:rsidR="00DF1912">
        <w:rPr>
          <w:rFonts w:ascii="仿宋" w:eastAsia="仿宋" w:hAnsi="仿宋"/>
          <w:sz w:val="32"/>
          <w:szCs w:val="32"/>
        </w:rPr>
        <w:t>47</w:t>
      </w:r>
      <w:r>
        <w:rPr>
          <w:rFonts w:ascii="仿宋" w:eastAsia="仿宋" w:hAnsi="仿宋" w:hint="eastAsia"/>
          <w:sz w:val="32"/>
          <w:szCs w:val="32"/>
        </w:rPr>
        <w:t>万</w:t>
      </w:r>
      <w:r w:rsidRPr="00500656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</w:t>
      </w:r>
      <w:r w:rsidR="0054221D">
        <w:rPr>
          <w:rFonts w:ascii="仿宋_GB2312" w:eastAsia="仿宋_GB2312" w:hAnsi="仿宋_GB2312"/>
          <w:color w:val="000000"/>
          <w:sz w:val="32"/>
        </w:rPr>
        <w:t>与2016年</w:t>
      </w:r>
      <w:r w:rsidR="0054221D">
        <w:rPr>
          <w:rFonts w:ascii="仿宋_GB2312" w:eastAsia="仿宋_GB2312" w:hAnsi="仿宋_GB2312" w:hint="eastAsia"/>
          <w:color w:val="000000"/>
          <w:sz w:val="32"/>
        </w:rPr>
        <w:t>度决算</w:t>
      </w:r>
      <w:r w:rsidR="0054221D">
        <w:rPr>
          <w:rFonts w:ascii="仿宋_GB2312" w:eastAsia="仿宋_GB2312" w:hAnsi="仿宋_GB2312"/>
          <w:color w:val="000000"/>
          <w:sz w:val="32"/>
        </w:rPr>
        <w:t>相比，</w:t>
      </w:r>
      <w:r w:rsidR="0054221D" w:rsidRPr="0054221D">
        <w:rPr>
          <w:rFonts w:ascii="仿宋_GB2312" w:eastAsia="仿宋_GB2312" w:hAnsi="仿宋_GB2312" w:hint="eastAsia"/>
          <w:color w:val="000000"/>
          <w:sz w:val="32"/>
        </w:rPr>
        <w:t>收入增加104.78</w:t>
      </w:r>
      <w:r w:rsidR="0054221D">
        <w:rPr>
          <w:rFonts w:ascii="仿宋_GB2312" w:eastAsia="仿宋_GB2312" w:hAnsi="仿宋_GB2312"/>
          <w:color w:val="000000"/>
          <w:sz w:val="32"/>
        </w:rPr>
        <w:t>万元，</w:t>
      </w:r>
      <w:r w:rsidR="0054221D" w:rsidRPr="0054221D">
        <w:rPr>
          <w:rFonts w:ascii="仿宋" w:eastAsia="仿宋" w:hAnsi="仿宋" w:hint="eastAsia"/>
          <w:sz w:val="32"/>
          <w:szCs w:val="32"/>
        </w:rPr>
        <w:t>增长21</w:t>
      </w:r>
      <w:r w:rsidR="003C72CA">
        <w:rPr>
          <w:rFonts w:ascii="仿宋" w:eastAsia="仿宋" w:hAnsi="仿宋" w:hint="eastAsia"/>
          <w:sz w:val="32"/>
          <w:szCs w:val="32"/>
        </w:rPr>
        <w:t>.07</w:t>
      </w:r>
      <w:r w:rsidR="0054221D" w:rsidRPr="0054221D">
        <w:rPr>
          <w:rFonts w:ascii="仿宋" w:eastAsia="仿宋" w:hAnsi="仿宋"/>
          <w:sz w:val="32"/>
          <w:szCs w:val="32"/>
        </w:rPr>
        <w:t>%</w:t>
      </w:r>
      <w:r w:rsidR="0054221D" w:rsidRPr="0054221D">
        <w:rPr>
          <w:rFonts w:ascii="仿宋" w:eastAsia="仿宋" w:hAnsi="仿宋" w:hint="eastAsia"/>
          <w:sz w:val="32"/>
          <w:szCs w:val="32"/>
        </w:rPr>
        <w:t>，</w:t>
      </w:r>
      <w:r w:rsidR="00C94B2A">
        <w:rPr>
          <w:rFonts w:ascii="仿宋" w:eastAsia="仿宋" w:hAnsi="仿宋" w:hint="eastAsia"/>
          <w:sz w:val="32"/>
          <w:szCs w:val="32"/>
        </w:rPr>
        <w:t>主要是因为是通讯补贴、公车补贴等补贴的发放及工资标准的提高；与2016年度决算相比，</w:t>
      </w:r>
      <w:r w:rsidR="0054221D" w:rsidRPr="0054221D">
        <w:rPr>
          <w:rFonts w:ascii="仿宋" w:eastAsia="仿宋" w:hAnsi="仿宋" w:hint="eastAsia"/>
          <w:sz w:val="32"/>
          <w:szCs w:val="32"/>
        </w:rPr>
        <w:t>支出增加177.88</w:t>
      </w:r>
      <w:r w:rsidR="0054221D">
        <w:rPr>
          <w:rFonts w:ascii="仿宋_GB2312" w:eastAsia="仿宋_GB2312" w:hAnsi="仿宋_GB2312"/>
          <w:color w:val="000000"/>
          <w:sz w:val="32"/>
        </w:rPr>
        <w:t>万元</w:t>
      </w:r>
      <w:r w:rsidR="0054221D" w:rsidRPr="0054221D">
        <w:rPr>
          <w:rFonts w:ascii="仿宋" w:eastAsia="仿宋" w:hAnsi="仿宋" w:hint="eastAsia"/>
          <w:sz w:val="32"/>
          <w:szCs w:val="32"/>
        </w:rPr>
        <w:t>，增长</w:t>
      </w:r>
      <w:r w:rsidR="003C72CA">
        <w:rPr>
          <w:rFonts w:ascii="仿宋" w:eastAsia="仿宋" w:hAnsi="仿宋" w:hint="eastAsia"/>
          <w:sz w:val="32"/>
          <w:szCs w:val="32"/>
        </w:rPr>
        <w:t>39.92</w:t>
      </w:r>
      <w:r w:rsidR="0054221D" w:rsidRPr="0054221D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 w:rsidR="00DF1912">
        <w:rPr>
          <w:rFonts w:ascii="仿宋" w:eastAsia="仿宋" w:hAnsi="仿宋" w:hint="eastAsia"/>
          <w:sz w:val="32"/>
          <w:szCs w:val="32"/>
        </w:rPr>
        <w:t>主要是因为</w:t>
      </w:r>
      <w:r w:rsidR="00EF11AE">
        <w:rPr>
          <w:rFonts w:ascii="仿宋" w:eastAsia="仿宋" w:hAnsi="仿宋" w:hint="eastAsia"/>
          <w:sz w:val="32"/>
          <w:szCs w:val="32"/>
        </w:rPr>
        <w:t>是</w:t>
      </w:r>
      <w:r w:rsidR="00C94B2A">
        <w:rPr>
          <w:rFonts w:ascii="仿宋" w:eastAsia="仿宋" w:hAnsi="仿宋" w:hint="eastAsia"/>
          <w:sz w:val="32"/>
          <w:szCs w:val="32"/>
        </w:rPr>
        <w:t>代表联络站的建立增加了经费支出</w:t>
      </w:r>
      <w:r w:rsidR="00EF11AE" w:rsidRPr="00EB481C">
        <w:rPr>
          <w:rFonts w:ascii="仿宋" w:eastAsia="仿宋" w:hAnsi="仿宋" w:hint="eastAsia"/>
          <w:sz w:val="32"/>
          <w:szCs w:val="32"/>
        </w:rPr>
        <w:t>。</w:t>
      </w:r>
    </w:p>
    <w:p w:rsidR="003631CC" w:rsidRDefault="003631CC" w:rsidP="003631CC">
      <w:pPr>
        <w:pStyle w:val="p0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（二）收入决算情况说明</w:t>
      </w:r>
    </w:p>
    <w:p w:rsidR="003631CC" w:rsidRPr="00EF11AE" w:rsidRDefault="003631CC" w:rsidP="00EF11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反映本部门当年总体收入情况。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 w:rsidR="00EF11AE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总收入</w:t>
      </w:r>
      <w:r w:rsidR="00EF11AE">
        <w:rPr>
          <w:rFonts w:ascii="仿宋" w:eastAsia="仿宋" w:hAnsi="仿宋"/>
          <w:sz w:val="32"/>
          <w:szCs w:val="32"/>
        </w:rPr>
        <w:t>6</w:t>
      </w:r>
      <w:r w:rsidR="00EF11AE" w:rsidRPr="00DF1912">
        <w:rPr>
          <w:rFonts w:ascii="仿宋" w:eastAsia="仿宋" w:hAnsi="仿宋"/>
          <w:sz w:val="32"/>
          <w:szCs w:val="32"/>
        </w:rPr>
        <w:t>01</w:t>
      </w:r>
      <w:r w:rsidR="00EF11AE">
        <w:rPr>
          <w:rFonts w:ascii="仿宋" w:eastAsia="仿宋" w:hAnsi="仿宋" w:hint="eastAsia"/>
          <w:sz w:val="32"/>
          <w:szCs w:val="32"/>
        </w:rPr>
        <w:t>.</w:t>
      </w:r>
      <w:r w:rsidR="00EF11AE">
        <w:rPr>
          <w:rFonts w:ascii="仿宋" w:eastAsia="仿宋" w:hAnsi="仿宋"/>
          <w:sz w:val="32"/>
          <w:szCs w:val="32"/>
        </w:rPr>
        <w:t>9</w:t>
      </w:r>
      <w:r w:rsidR="00EF11AE" w:rsidRPr="00DF1912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万元，</w:t>
      </w:r>
      <w:r w:rsidR="003F6FB8">
        <w:rPr>
          <w:rFonts w:ascii="仿宋_GB2312" w:eastAsia="仿宋_GB2312" w:hAnsi="仿宋"/>
          <w:sz w:val="32"/>
          <w:szCs w:val="32"/>
        </w:rPr>
        <w:t>其中</w:t>
      </w:r>
      <w:r w:rsidR="003F6FB8">
        <w:rPr>
          <w:rFonts w:ascii="仿宋_GB2312" w:eastAsia="仿宋_GB2312" w:hAnsi="仿宋" w:hint="eastAsia"/>
          <w:sz w:val="32"/>
          <w:szCs w:val="32"/>
        </w:rPr>
        <w:t>财政拨款收入</w:t>
      </w:r>
      <w:r w:rsidR="003F6FB8">
        <w:rPr>
          <w:rFonts w:ascii="仿宋" w:eastAsia="仿宋" w:hAnsi="仿宋"/>
          <w:sz w:val="32"/>
          <w:szCs w:val="32"/>
        </w:rPr>
        <w:t>6</w:t>
      </w:r>
      <w:r w:rsidR="003F6FB8" w:rsidRPr="00DF1912">
        <w:rPr>
          <w:rFonts w:ascii="仿宋" w:eastAsia="仿宋" w:hAnsi="仿宋"/>
          <w:sz w:val="32"/>
          <w:szCs w:val="32"/>
        </w:rPr>
        <w:t>01</w:t>
      </w:r>
      <w:r w:rsidR="003F6FB8">
        <w:rPr>
          <w:rFonts w:ascii="仿宋" w:eastAsia="仿宋" w:hAnsi="仿宋" w:hint="eastAsia"/>
          <w:sz w:val="32"/>
          <w:szCs w:val="32"/>
        </w:rPr>
        <w:t>.</w:t>
      </w:r>
      <w:r w:rsidR="003F6FB8">
        <w:rPr>
          <w:rFonts w:ascii="仿宋" w:eastAsia="仿宋" w:hAnsi="仿宋"/>
          <w:sz w:val="32"/>
          <w:szCs w:val="32"/>
        </w:rPr>
        <w:t>9</w:t>
      </w:r>
      <w:r w:rsidR="003F6FB8" w:rsidRPr="00DF1912">
        <w:rPr>
          <w:rFonts w:ascii="仿宋" w:eastAsia="仿宋" w:hAnsi="仿宋"/>
          <w:sz w:val="32"/>
          <w:szCs w:val="32"/>
        </w:rPr>
        <w:t>6</w:t>
      </w:r>
      <w:r w:rsidR="003F6FB8">
        <w:rPr>
          <w:rFonts w:ascii="仿宋_GB2312" w:eastAsia="仿宋_GB2312" w:hAnsi="仿宋"/>
          <w:sz w:val="32"/>
          <w:szCs w:val="32"/>
        </w:rPr>
        <w:t>万元</w:t>
      </w:r>
      <w:r w:rsidR="003F6FB8">
        <w:rPr>
          <w:rFonts w:ascii="仿宋_GB2312" w:eastAsia="仿宋_GB2312" w:hAnsi="仿宋" w:hint="eastAsia"/>
          <w:sz w:val="32"/>
          <w:szCs w:val="32"/>
        </w:rPr>
        <w:t>，占比</w:t>
      </w:r>
      <w:r w:rsidR="003F6FB8" w:rsidRPr="003F6FB8">
        <w:rPr>
          <w:rFonts w:ascii="仿宋_GB2312" w:eastAsia="仿宋_GB2312" w:hAnsi="仿宋" w:hint="eastAsia"/>
          <w:sz w:val="32"/>
          <w:szCs w:val="32"/>
        </w:rPr>
        <w:t>100</w:t>
      </w:r>
      <w:r w:rsidR="003F6FB8">
        <w:rPr>
          <w:rFonts w:ascii="仿宋_GB2312" w:eastAsia="仿宋_GB2312" w:hAnsi="仿宋" w:hint="eastAsia"/>
          <w:sz w:val="32"/>
          <w:szCs w:val="32"/>
        </w:rPr>
        <w:t>%</w:t>
      </w:r>
      <w:r w:rsidR="003F6FB8">
        <w:rPr>
          <w:rFonts w:ascii="仿宋_GB2312" w:eastAsiaTheme="minorEastAsia" w:hAnsi="仿宋" w:hint="eastAsia"/>
          <w:sz w:val="32"/>
          <w:szCs w:val="32"/>
        </w:rPr>
        <w:t>；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 w:rsidR="00EF11AE"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年决算总收入</w:t>
      </w:r>
      <w:r w:rsidR="00EF11AE">
        <w:rPr>
          <w:rFonts w:ascii="仿宋" w:eastAsia="仿宋" w:hAnsi="仿宋" w:hint="eastAsia"/>
          <w:sz w:val="32"/>
          <w:szCs w:val="32"/>
        </w:rPr>
        <w:t>502.18</w:t>
      </w:r>
      <w:r w:rsidRPr="003631CC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cs="宋体"/>
          <w:color w:val="00000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均为</w:t>
      </w:r>
      <w:r>
        <w:rPr>
          <w:rFonts w:ascii="仿宋" w:eastAsia="仿宋" w:hAnsi="仿宋" w:cs="宋体"/>
          <w:color w:val="000000"/>
          <w:sz w:val="32"/>
          <w:szCs w:val="32"/>
        </w:rPr>
        <w:t>政拨款收入），比去年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增加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 w:rsidR="00EF11AE">
        <w:rPr>
          <w:rFonts w:ascii="仿宋" w:eastAsia="仿宋" w:hAnsi="仿宋" w:cs="宋体" w:hint="eastAsia"/>
          <w:color w:val="000000"/>
          <w:sz w:val="32"/>
          <w:szCs w:val="32"/>
        </w:rPr>
        <w:t>99.78</w:t>
      </w:r>
      <w:r>
        <w:rPr>
          <w:rFonts w:ascii="仿宋" w:eastAsia="仿宋" w:hAnsi="仿宋" w:cs="宋体"/>
          <w:color w:val="000000"/>
          <w:sz w:val="32"/>
          <w:szCs w:val="32"/>
        </w:rPr>
        <w:t>万元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sz w:val="32"/>
          <w:szCs w:val="32"/>
        </w:rPr>
        <w:t>人员经费的增加以及工作量的增加</w:t>
      </w:r>
      <w:r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3631CC" w:rsidRDefault="003631CC" w:rsidP="003631CC">
      <w:pPr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（三）支出决算情况说明</w:t>
      </w:r>
    </w:p>
    <w:p w:rsidR="003631CC" w:rsidRPr="00182306" w:rsidRDefault="003631CC" w:rsidP="003631CC">
      <w:pPr>
        <w:pStyle w:val="p0"/>
        <w:ind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反映本部门当年总体支出情况。 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 w:rsidR="009D59FE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总支出</w:t>
      </w:r>
      <w:r w:rsidR="009D59FE">
        <w:rPr>
          <w:rFonts w:ascii="仿宋" w:eastAsia="仿宋" w:hAnsi="仿宋"/>
          <w:sz w:val="32"/>
          <w:szCs w:val="32"/>
        </w:rPr>
        <w:t>6</w:t>
      </w:r>
      <w:r w:rsidR="009D59FE" w:rsidRPr="00DF1912">
        <w:rPr>
          <w:rFonts w:ascii="仿宋" w:eastAsia="仿宋" w:hAnsi="仿宋"/>
          <w:sz w:val="32"/>
          <w:szCs w:val="32"/>
        </w:rPr>
        <w:t>23</w:t>
      </w:r>
      <w:r w:rsidR="009D59FE">
        <w:rPr>
          <w:rFonts w:ascii="仿宋" w:eastAsia="仿宋" w:hAnsi="仿宋" w:hint="eastAsia"/>
          <w:sz w:val="32"/>
          <w:szCs w:val="32"/>
        </w:rPr>
        <w:t>.</w:t>
      </w:r>
      <w:r w:rsidR="009D59FE">
        <w:rPr>
          <w:rFonts w:ascii="仿宋" w:eastAsia="仿宋" w:hAnsi="仿宋"/>
          <w:sz w:val="32"/>
          <w:szCs w:val="32"/>
        </w:rPr>
        <w:t>47</w:t>
      </w:r>
      <w:r>
        <w:rPr>
          <w:rFonts w:ascii="仿宋" w:eastAsia="仿宋" w:hAnsi="仿宋" w:cs="宋体"/>
          <w:color w:val="000000"/>
          <w:sz w:val="32"/>
          <w:szCs w:val="32"/>
        </w:rPr>
        <w:t>万元，</w:t>
      </w:r>
      <w:r w:rsidR="00182306">
        <w:rPr>
          <w:rFonts w:ascii="仿宋_GB2312" w:eastAsia="仿宋_GB2312" w:hAnsi="仿宋"/>
          <w:sz w:val="32"/>
          <w:szCs w:val="32"/>
        </w:rPr>
        <w:t>其中：基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本支出</w:t>
      </w:r>
      <w:r w:rsidR="00182306" w:rsidRPr="00182306">
        <w:rPr>
          <w:rFonts w:ascii="仿宋" w:eastAsia="仿宋" w:hAnsi="仿宋" w:cs="宋体" w:hint="eastAsia"/>
          <w:color w:val="000000"/>
          <w:sz w:val="32"/>
          <w:szCs w:val="32"/>
        </w:rPr>
        <w:t>481.37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万元，</w:t>
      </w:r>
      <w:r w:rsidR="00182306" w:rsidRPr="00182306">
        <w:rPr>
          <w:rFonts w:ascii="仿宋" w:eastAsia="仿宋" w:hAnsi="仿宋" w:cs="宋体" w:hint="eastAsia"/>
          <w:color w:val="000000"/>
          <w:sz w:val="32"/>
          <w:szCs w:val="32"/>
        </w:rPr>
        <w:t>占比77%，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包含人员经费支出</w:t>
      </w:r>
      <w:r w:rsidR="00182306" w:rsidRPr="00182306">
        <w:rPr>
          <w:rFonts w:ascii="仿宋" w:eastAsia="仿宋" w:hAnsi="仿宋" w:cs="宋体" w:hint="eastAsia"/>
          <w:color w:val="000000"/>
          <w:sz w:val="32"/>
          <w:szCs w:val="32"/>
        </w:rPr>
        <w:t>412.13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万元和日常公用经费支出</w:t>
      </w:r>
      <w:r w:rsidR="00C409F7">
        <w:rPr>
          <w:rFonts w:ascii="仿宋" w:eastAsia="仿宋" w:hAnsi="仿宋" w:cs="宋体" w:hint="eastAsia"/>
          <w:color w:val="000000"/>
          <w:sz w:val="32"/>
          <w:szCs w:val="32"/>
        </w:rPr>
        <w:t>69.24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万元；项目支出</w:t>
      </w:r>
      <w:r w:rsidR="00182306" w:rsidRPr="00182306">
        <w:rPr>
          <w:rFonts w:ascii="仿宋" w:eastAsia="仿宋" w:hAnsi="仿宋" w:cs="宋体" w:hint="eastAsia"/>
          <w:color w:val="000000"/>
          <w:sz w:val="32"/>
          <w:szCs w:val="32"/>
        </w:rPr>
        <w:t>142.1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万元</w:t>
      </w:r>
      <w:r w:rsidR="00182306" w:rsidRPr="00182306">
        <w:rPr>
          <w:rFonts w:ascii="仿宋" w:eastAsia="仿宋" w:hAnsi="仿宋" w:cs="宋体" w:hint="eastAsia"/>
          <w:color w:val="000000"/>
          <w:sz w:val="32"/>
          <w:szCs w:val="32"/>
        </w:rPr>
        <w:t>，占比23%</w:t>
      </w:r>
      <w:r w:rsidR="00182306" w:rsidRPr="00182306"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3631CC" w:rsidRDefault="003631CC" w:rsidP="003631CC">
      <w:pPr>
        <w:widowControl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（四）财政拨款收入支出决算总体情况说明</w:t>
      </w:r>
    </w:p>
    <w:p w:rsidR="003631CC" w:rsidRDefault="003631CC" w:rsidP="003631CC">
      <w:pPr>
        <w:pStyle w:val="p0"/>
        <w:ind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反映本部门财政拨款收支情况。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财政拨款收入</w:t>
      </w:r>
      <w:r w:rsidR="00336368">
        <w:rPr>
          <w:rFonts w:ascii="仿宋" w:eastAsia="仿宋" w:hAnsi="仿宋"/>
          <w:sz w:val="32"/>
          <w:szCs w:val="32"/>
        </w:rPr>
        <w:t>6</w:t>
      </w:r>
      <w:r w:rsidR="00336368" w:rsidRPr="00DF1912">
        <w:rPr>
          <w:rFonts w:ascii="仿宋" w:eastAsia="仿宋" w:hAnsi="仿宋"/>
          <w:sz w:val="32"/>
          <w:szCs w:val="32"/>
        </w:rPr>
        <w:t>01</w:t>
      </w:r>
      <w:r w:rsidR="00336368">
        <w:rPr>
          <w:rFonts w:ascii="仿宋" w:eastAsia="仿宋" w:hAnsi="仿宋" w:hint="eastAsia"/>
          <w:sz w:val="32"/>
          <w:szCs w:val="32"/>
        </w:rPr>
        <w:t>.</w:t>
      </w:r>
      <w:r w:rsidR="00336368">
        <w:rPr>
          <w:rFonts w:ascii="仿宋" w:eastAsia="仿宋" w:hAnsi="仿宋"/>
          <w:sz w:val="32"/>
          <w:szCs w:val="32"/>
        </w:rPr>
        <w:t>9</w:t>
      </w:r>
      <w:r w:rsidR="00336368" w:rsidRPr="00DF1912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万元(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其中：</w:t>
      </w:r>
      <w:r>
        <w:rPr>
          <w:rFonts w:ascii="仿宋" w:eastAsia="仿宋" w:hAnsi="仿宋" w:cs="宋体"/>
          <w:color w:val="000000"/>
          <w:sz w:val="32"/>
          <w:szCs w:val="32"/>
        </w:rPr>
        <w:t>一般公共预算拨款</w:t>
      </w:r>
      <w:r w:rsidR="00336368">
        <w:rPr>
          <w:rFonts w:ascii="仿宋" w:eastAsia="仿宋" w:hAnsi="仿宋"/>
          <w:sz w:val="32"/>
          <w:szCs w:val="32"/>
        </w:rPr>
        <w:t>6</w:t>
      </w:r>
      <w:r w:rsidR="00336368" w:rsidRPr="00DF1912">
        <w:rPr>
          <w:rFonts w:ascii="仿宋" w:eastAsia="仿宋" w:hAnsi="仿宋"/>
          <w:sz w:val="32"/>
          <w:szCs w:val="32"/>
        </w:rPr>
        <w:t>01</w:t>
      </w:r>
      <w:r w:rsidR="00336368">
        <w:rPr>
          <w:rFonts w:ascii="仿宋" w:eastAsia="仿宋" w:hAnsi="仿宋" w:hint="eastAsia"/>
          <w:sz w:val="32"/>
          <w:szCs w:val="32"/>
        </w:rPr>
        <w:t>.</w:t>
      </w:r>
      <w:r w:rsidR="00336368">
        <w:rPr>
          <w:rFonts w:ascii="仿宋" w:eastAsia="仿宋" w:hAnsi="仿宋"/>
          <w:sz w:val="32"/>
          <w:szCs w:val="32"/>
        </w:rPr>
        <w:t>9</w:t>
      </w:r>
      <w:r w:rsidR="00336368" w:rsidRPr="00DF1912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万元，政府性基金预算拨款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万元，国有资本经营预算拨款0万元)，201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/>
          <w:color w:val="000000"/>
          <w:sz w:val="32"/>
          <w:szCs w:val="32"/>
        </w:rPr>
        <w:t>年决算财政拨款收入</w:t>
      </w:r>
      <w:r w:rsidR="00336368">
        <w:rPr>
          <w:rFonts w:ascii="仿宋" w:eastAsia="仿宋" w:hAnsi="仿宋" w:hint="eastAsia"/>
          <w:sz w:val="32"/>
          <w:szCs w:val="32"/>
        </w:rPr>
        <w:t>502.18</w:t>
      </w:r>
      <w:r>
        <w:rPr>
          <w:rFonts w:ascii="仿宋" w:eastAsia="仿宋" w:hAnsi="仿宋" w:cs="宋体"/>
          <w:color w:val="000000"/>
          <w:sz w:val="32"/>
          <w:szCs w:val="32"/>
        </w:rPr>
        <w:t>万元，比去年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增加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 w:rsidR="00336368">
        <w:rPr>
          <w:rFonts w:ascii="仿宋" w:eastAsia="仿宋" w:hAnsi="仿宋" w:cs="宋体" w:hint="eastAsia"/>
          <w:color w:val="000000"/>
          <w:sz w:val="32"/>
          <w:szCs w:val="32"/>
        </w:rPr>
        <w:t>99.78</w:t>
      </w:r>
      <w:r>
        <w:rPr>
          <w:rFonts w:ascii="仿宋" w:eastAsia="仿宋" w:hAnsi="仿宋" w:cs="宋体"/>
          <w:color w:val="000000"/>
          <w:sz w:val="32"/>
          <w:szCs w:val="32"/>
        </w:rPr>
        <w:t>万元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，主要原因是</w:t>
      </w:r>
      <w:r>
        <w:rPr>
          <w:rFonts w:ascii="仿宋" w:eastAsia="仿宋" w:hAnsi="仿宋" w:cs="宋体"/>
          <w:color w:val="000000"/>
          <w:sz w:val="32"/>
          <w:szCs w:val="32"/>
        </w:rPr>
        <w:t>支出了上年结余资金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及</w:t>
      </w:r>
      <w:r w:rsidR="00621578">
        <w:rPr>
          <w:rFonts w:ascii="仿宋" w:eastAsia="仿宋" w:hAnsi="仿宋" w:cs="仿宋" w:hint="eastAsia"/>
          <w:sz w:val="32"/>
          <w:szCs w:val="32"/>
        </w:rPr>
        <w:t>人员经费的增加</w:t>
      </w:r>
      <w:r>
        <w:rPr>
          <w:rFonts w:ascii="仿宋" w:eastAsia="仿宋" w:hAnsi="仿宋" w:cs="宋体"/>
          <w:color w:val="000000"/>
          <w:sz w:val="32"/>
          <w:szCs w:val="32"/>
        </w:rPr>
        <w:t>。201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>
        <w:rPr>
          <w:rFonts w:ascii="仿宋" w:eastAsia="仿宋" w:hAnsi="仿宋" w:cs="宋体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决算</w:t>
      </w:r>
      <w:r>
        <w:rPr>
          <w:rFonts w:ascii="仿宋" w:eastAsia="仿宋" w:hAnsi="仿宋" w:cs="宋体"/>
          <w:color w:val="000000"/>
          <w:sz w:val="32"/>
          <w:szCs w:val="32"/>
        </w:rPr>
        <w:t>财政拨款支出</w:t>
      </w:r>
      <w:r w:rsidR="00621578">
        <w:rPr>
          <w:rFonts w:ascii="仿宋" w:eastAsia="仿宋" w:hAnsi="仿宋"/>
          <w:sz w:val="32"/>
          <w:szCs w:val="32"/>
        </w:rPr>
        <w:t>6</w:t>
      </w:r>
      <w:r w:rsidR="00621578" w:rsidRPr="00DF1912">
        <w:rPr>
          <w:rFonts w:ascii="仿宋" w:eastAsia="仿宋" w:hAnsi="仿宋"/>
          <w:sz w:val="32"/>
          <w:szCs w:val="32"/>
        </w:rPr>
        <w:t>23</w:t>
      </w:r>
      <w:r w:rsidR="00621578">
        <w:rPr>
          <w:rFonts w:ascii="仿宋" w:eastAsia="仿宋" w:hAnsi="仿宋" w:hint="eastAsia"/>
          <w:sz w:val="32"/>
          <w:szCs w:val="32"/>
        </w:rPr>
        <w:t>.</w:t>
      </w:r>
      <w:r w:rsidR="00621578">
        <w:rPr>
          <w:rFonts w:ascii="仿宋" w:eastAsia="仿宋" w:hAnsi="仿宋"/>
          <w:sz w:val="32"/>
          <w:szCs w:val="32"/>
        </w:rPr>
        <w:t>47</w:t>
      </w:r>
      <w:r>
        <w:rPr>
          <w:rFonts w:ascii="仿宋" w:eastAsia="仿宋" w:hAnsi="仿宋" w:cs="宋体"/>
          <w:color w:val="000000"/>
          <w:sz w:val="32"/>
          <w:szCs w:val="32"/>
        </w:rPr>
        <w:t>万元（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其中：</w:t>
      </w:r>
      <w:r>
        <w:rPr>
          <w:rFonts w:ascii="仿宋" w:eastAsia="仿宋" w:hAnsi="仿宋" w:cs="宋体"/>
          <w:color w:val="000000"/>
          <w:sz w:val="32"/>
          <w:szCs w:val="32"/>
        </w:rPr>
        <w:t>一般公共预算拨款支出</w:t>
      </w:r>
      <w:r w:rsidR="00621578">
        <w:rPr>
          <w:rFonts w:ascii="仿宋" w:eastAsia="仿宋" w:hAnsi="仿宋"/>
          <w:sz w:val="32"/>
          <w:szCs w:val="32"/>
        </w:rPr>
        <w:t>6</w:t>
      </w:r>
      <w:r w:rsidR="00621578" w:rsidRPr="00DF1912">
        <w:rPr>
          <w:rFonts w:ascii="仿宋" w:eastAsia="仿宋" w:hAnsi="仿宋"/>
          <w:sz w:val="32"/>
          <w:szCs w:val="32"/>
        </w:rPr>
        <w:t>23</w:t>
      </w:r>
      <w:r w:rsidR="00621578">
        <w:rPr>
          <w:rFonts w:ascii="仿宋" w:eastAsia="仿宋" w:hAnsi="仿宋" w:hint="eastAsia"/>
          <w:sz w:val="32"/>
          <w:szCs w:val="32"/>
        </w:rPr>
        <w:t>.</w:t>
      </w:r>
      <w:r w:rsidR="00621578">
        <w:rPr>
          <w:rFonts w:ascii="仿宋" w:eastAsia="仿宋" w:hAnsi="仿宋"/>
          <w:sz w:val="32"/>
          <w:szCs w:val="32"/>
        </w:rPr>
        <w:t>47</w:t>
      </w:r>
      <w:r>
        <w:rPr>
          <w:rFonts w:ascii="仿宋" w:eastAsia="仿宋" w:hAnsi="仿宋" w:cs="宋体"/>
          <w:color w:val="000000"/>
          <w:sz w:val="32"/>
          <w:szCs w:val="32"/>
        </w:rPr>
        <w:t>万元，政府性基金预算拨款支出</w:t>
      </w:r>
      <w:r w:rsidR="00D87392"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万元，国有资本经营预算拨款0万元），</w:t>
      </w:r>
      <w:r w:rsidR="00AE6A35">
        <w:rPr>
          <w:rFonts w:ascii="仿宋" w:eastAsia="仿宋" w:hAnsi="仿宋" w:cs="宋体" w:hint="eastAsia"/>
          <w:color w:val="000000"/>
          <w:sz w:val="32"/>
          <w:szCs w:val="32"/>
        </w:rPr>
        <w:t>其中,基本支出</w:t>
      </w:r>
      <w:r w:rsidR="00621578">
        <w:rPr>
          <w:rFonts w:ascii="仿宋" w:eastAsia="仿宋" w:hAnsi="仿宋"/>
          <w:sz w:val="32"/>
          <w:szCs w:val="32"/>
        </w:rPr>
        <w:t>4</w:t>
      </w:r>
      <w:r w:rsidR="00621578" w:rsidRPr="003A3D5D">
        <w:rPr>
          <w:rFonts w:ascii="仿宋" w:eastAsia="仿宋" w:hAnsi="仿宋"/>
          <w:sz w:val="32"/>
          <w:szCs w:val="32"/>
        </w:rPr>
        <w:t>81</w:t>
      </w:r>
      <w:r w:rsidR="00621578">
        <w:rPr>
          <w:rFonts w:ascii="仿宋" w:eastAsia="仿宋" w:hAnsi="仿宋" w:hint="eastAsia"/>
          <w:sz w:val="32"/>
          <w:szCs w:val="32"/>
        </w:rPr>
        <w:t>.</w:t>
      </w:r>
      <w:r w:rsidR="00621578">
        <w:rPr>
          <w:rFonts w:ascii="仿宋" w:eastAsia="仿宋" w:hAnsi="仿宋"/>
          <w:sz w:val="32"/>
          <w:szCs w:val="32"/>
        </w:rPr>
        <w:t>3</w:t>
      </w:r>
      <w:r w:rsidR="00621578" w:rsidRPr="003A3D5D">
        <w:rPr>
          <w:rFonts w:ascii="仿宋" w:eastAsia="仿宋" w:hAnsi="仿宋"/>
          <w:sz w:val="32"/>
          <w:szCs w:val="32"/>
        </w:rPr>
        <w:t>7</w:t>
      </w:r>
      <w:r w:rsidR="00AE6A35">
        <w:rPr>
          <w:rFonts w:ascii="仿宋" w:eastAsia="仿宋" w:hAnsi="仿宋" w:cs="宋体" w:hint="eastAsia"/>
          <w:color w:val="000000"/>
          <w:sz w:val="32"/>
          <w:szCs w:val="32"/>
        </w:rPr>
        <w:t>万元,项目支出</w:t>
      </w:r>
      <w:r w:rsidR="007269B5">
        <w:rPr>
          <w:rFonts w:ascii="仿宋" w:eastAsia="仿宋" w:hAnsi="仿宋" w:hint="eastAsia"/>
          <w:sz w:val="32"/>
          <w:szCs w:val="32"/>
        </w:rPr>
        <w:t>142.1</w:t>
      </w:r>
      <w:r w:rsidR="00AE6A35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万元</w:t>
      </w:r>
      <w:r w:rsidR="00AE6A35">
        <w:rPr>
          <w:rFonts w:ascii="仿宋" w:eastAsia="仿宋" w:hAnsi="仿宋" w:cs="宋体"/>
          <w:color w:val="000000"/>
          <w:sz w:val="32"/>
          <w:szCs w:val="32"/>
        </w:rPr>
        <w:t>。</w:t>
      </w:r>
      <w:r>
        <w:rPr>
          <w:rFonts w:ascii="仿宋" w:eastAsia="仿宋" w:hAnsi="仿宋" w:cs="宋体"/>
          <w:color w:val="000000"/>
          <w:sz w:val="32"/>
          <w:szCs w:val="32"/>
        </w:rPr>
        <w:t>201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>
        <w:rPr>
          <w:rFonts w:ascii="仿宋" w:eastAsia="仿宋" w:hAnsi="仿宋" w:cs="宋体"/>
          <w:color w:val="000000"/>
          <w:sz w:val="32"/>
          <w:szCs w:val="32"/>
        </w:rPr>
        <w:t>年预算财政拨款支出</w:t>
      </w:r>
      <w:r w:rsidR="00621578">
        <w:rPr>
          <w:rFonts w:ascii="仿宋" w:eastAsia="仿宋" w:hAnsi="仿宋"/>
          <w:sz w:val="32"/>
          <w:szCs w:val="32"/>
        </w:rPr>
        <w:t>6</w:t>
      </w:r>
      <w:r w:rsidR="00621578" w:rsidRPr="00621578">
        <w:rPr>
          <w:rFonts w:ascii="仿宋" w:eastAsia="仿宋" w:hAnsi="仿宋"/>
          <w:sz w:val="32"/>
          <w:szCs w:val="32"/>
        </w:rPr>
        <w:t>35</w:t>
      </w:r>
      <w:r w:rsidR="00621578">
        <w:rPr>
          <w:rFonts w:ascii="仿宋" w:eastAsia="仿宋" w:hAnsi="仿宋" w:hint="eastAsia"/>
          <w:sz w:val="32"/>
          <w:szCs w:val="32"/>
        </w:rPr>
        <w:t>.</w:t>
      </w:r>
      <w:r w:rsidR="00621578">
        <w:rPr>
          <w:rFonts w:ascii="仿宋" w:eastAsia="仿宋" w:hAnsi="仿宋"/>
          <w:sz w:val="32"/>
          <w:szCs w:val="32"/>
        </w:rPr>
        <w:t>7</w:t>
      </w:r>
      <w:r w:rsidR="00621578" w:rsidRPr="00621578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sz w:val="32"/>
          <w:szCs w:val="32"/>
        </w:rPr>
        <w:t>万元，比预算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减少</w:t>
      </w:r>
      <w:r>
        <w:rPr>
          <w:rFonts w:ascii="仿宋" w:eastAsia="仿宋" w:hAnsi="仿宋" w:cs="宋体"/>
          <w:color w:val="000000"/>
          <w:sz w:val="32"/>
          <w:szCs w:val="32"/>
        </w:rPr>
        <w:t>了</w:t>
      </w:r>
      <w:r w:rsidR="00621578">
        <w:rPr>
          <w:rFonts w:ascii="仿宋" w:eastAsia="仿宋" w:hAnsi="仿宋" w:cs="宋体" w:hint="eastAsia"/>
          <w:color w:val="000000"/>
          <w:sz w:val="32"/>
          <w:szCs w:val="32"/>
        </w:rPr>
        <w:t>12.24</w:t>
      </w:r>
      <w:r>
        <w:rPr>
          <w:rFonts w:ascii="仿宋" w:eastAsia="仿宋" w:hAnsi="仿宋" w:cs="宋体"/>
          <w:color w:val="000000"/>
          <w:sz w:val="32"/>
          <w:szCs w:val="32"/>
        </w:rPr>
        <w:t>万元，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主要原因是</w:t>
      </w:r>
      <w:r>
        <w:rPr>
          <w:rFonts w:ascii="仿宋" w:eastAsia="仿宋" w:hAnsi="仿宋" w:cs="宋体"/>
          <w:color w:val="000000"/>
          <w:sz w:val="32"/>
          <w:szCs w:val="32"/>
        </w:rPr>
        <w:t>支出了上年结余资金。</w:t>
      </w:r>
    </w:p>
    <w:p w:rsidR="00A062F2" w:rsidRDefault="00A062F2" w:rsidP="00A062F2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</w:rPr>
        <w:t>1、财政拨款收支与2016年度决算对比情况</w:t>
      </w:r>
    </w:p>
    <w:p w:rsidR="00A062F2" w:rsidRPr="00A062F2" w:rsidRDefault="00A062F2" w:rsidP="00BD5B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霸州市人大部门2017年财政拨款收入决算总计</w:t>
      </w:r>
      <w:r>
        <w:rPr>
          <w:rFonts w:ascii="仿宋" w:eastAsia="仿宋" w:hAnsi="仿宋"/>
          <w:sz w:val="32"/>
          <w:szCs w:val="32"/>
        </w:rPr>
        <w:t>6</w:t>
      </w:r>
      <w:r w:rsidRPr="00DF1912"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9</w:t>
      </w:r>
      <w:r w:rsidRPr="00DF1912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万元，较2016年</w:t>
      </w:r>
      <w:r>
        <w:rPr>
          <w:rFonts w:ascii="仿宋" w:eastAsia="仿宋" w:hAnsi="仿宋" w:cs="仿宋" w:hint="eastAsia"/>
          <w:sz w:val="32"/>
        </w:rPr>
        <w:t>度决</w:t>
      </w:r>
      <w:r w:rsidRPr="00A062F2">
        <w:rPr>
          <w:rFonts w:ascii="仿宋" w:eastAsia="仿宋" w:hAnsi="仿宋" w:hint="eastAsia"/>
          <w:sz w:val="32"/>
          <w:szCs w:val="32"/>
        </w:rPr>
        <w:t>算增加104.78万元，</w:t>
      </w:r>
      <w:r w:rsidRPr="0054221D">
        <w:rPr>
          <w:rFonts w:ascii="仿宋" w:eastAsia="仿宋" w:hAnsi="仿宋" w:hint="eastAsia"/>
          <w:sz w:val="32"/>
          <w:szCs w:val="32"/>
        </w:rPr>
        <w:t>增长</w:t>
      </w:r>
      <w:r w:rsidR="00BD5B43" w:rsidRPr="0054221D">
        <w:rPr>
          <w:rFonts w:ascii="仿宋" w:eastAsia="仿宋" w:hAnsi="仿宋" w:hint="eastAsia"/>
          <w:sz w:val="32"/>
          <w:szCs w:val="32"/>
        </w:rPr>
        <w:t>21</w:t>
      </w:r>
      <w:r w:rsidR="00BD5B43">
        <w:rPr>
          <w:rFonts w:ascii="仿宋" w:eastAsia="仿宋" w:hAnsi="仿宋" w:hint="eastAsia"/>
          <w:sz w:val="32"/>
          <w:szCs w:val="32"/>
        </w:rPr>
        <w:t>.07</w:t>
      </w:r>
      <w:r w:rsidR="00BD5B43" w:rsidRPr="0054221D">
        <w:rPr>
          <w:rFonts w:ascii="仿宋" w:eastAsia="仿宋" w:hAnsi="仿宋"/>
          <w:sz w:val="32"/>
          <w:szCs w:val="32"/>
        </w:rPr>
        <w:t>%</w:t>
      </w:r>
      <w:r w:rsidRPr="00A062F2">
        <w:rPr>
          <w:rFonts w:ascii="仿宋" w:eastAsia="仿宋" w:hAnsi="仿宋" w:hint="eastAsia"/>
          <w:sz w:val="32"/>
          <w:szCs w:val="32"/>
        </w:rPr>
        <w:t>，主要原因是</w:t>
      </w:r>
      <w:r>
        <w:rPr>
          <w:rFonts w:ascii="仿宋" w:eastAsia="仿宋" w:hAnsi="仿宋" w:hint="eastAsia"/>
          <w:sz w:val="32"/>
          <w:szCs w:val="32"/>
        </w:rPr>
        <w:t>通讯补贴、公车补贴等补贴的发放及工资标准的提高</w:t>
      </w:r>
      <w:r w:rsidRPr="00A062F2">
        <w:rPr>
          <w:rFonts w:ascii="仿宋" w:eastAsia="仿宋" w:hAnsi="仿宋" w:hint="eastAsia"/>
          <w:sz w:val="32"/>
          <w:szCs w:val="32"/>
        </w:rPr>
        <w:t>。其中，一般公共预算拨款增加104.78万元。2017年财政拨款支出决算总计</w:t>
      </w:r>
      <w:r>
        <w:rPr>
          <w:rFonts w:ascii="仿宋" w:eastAsia="仿宋" w:hAnsi="仿宋"/>
          <w:sz w:val="32"/>
          <w:szCs w:val="32"/>
        </w:rPr>
        <w:t>6</w:t>
      </w:r>
      <w:r w:rsidRPr="00DF1912"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47</w:t>
      </w:r>
      <w:r w:rsidRPr="00A062F2">
        <w:rPr>
          <w:rFonts w:ascii="仿宋" w:eastAsia="仿宋" w:hAnsi="仿宋" w:hint="eastAsia"/>
          <w:sz w:val="32"/>
          <w:szCs w:val="32"/>
        </w:rPr>
        <w:t>万元，较2016年度决算增加</w:t>
      </w:r>
      <w:r w:rsidRPr="0054221D">
        <w:rPr>
          <w:rFonts w:ascii="仿宋" w:eastAsia="仿宋" w:hAnsi="仿宋" w:hint="eastAsia"/>
          <w:sz w:val="32"/>
          <w:szCs w:val="32"/>
        </w:rPr>
        <w:t>177.88</w:t>
      </w:r>
      <w:r w:rsidRPr="00A062F2">
        <w:rPr>
          <w:rFonts w:ascii="仿宋" w:eastAsia="仿宋" w:hAnsi="仿宋" w:hint="eastAsia"/>
          <w:sz w:val="32"/>
          <w:szCs w:val="32"/>
        </w:rPr>
        <w:t>万元，</w:t>
      </w:r>
      <w:r w:rsidR="004C0F54" w:rsidRPr="0054221D">
        <w:rPr>
          <w:rFonts w:ascii="仿宋" w:eastAsia="仿宋" w:hAnsi="仿宋" w:hint="eastAsia"/>
          <w:sz w:val="32"/>
          <w:szCs w:val="32"/>
        </w:rPr>
        <w:t>增长</w:t>
      </w:r>
      <w:r w:rsidR="004C0F54">
        <w:rPr>
          <w:rFonts w:ascii="仿宋" w:eastAsia="仿宋" w:hAnsi="仿宋" w:hint="eastAsia"/>
          <w:sz w:val="32"/>
          <w:szCs w:val="32"/>
        </w:rPr>
        <w:t>39.92</w:t>
      </w:r>
      <w:r w:rsidR="004C0F54" w:rsidRPr="0054221D">
        <w:rPr>
          <w:rFonts w:ascii="仿宋" w:eastAsia="仿宋" w:hAnsi="仿宋" w:hint="eastAsia"/>
          <w:sz w:val="32"/>
          <w:szCs w:val="32"/>
        </w:rPr>
        <w:t>%</w:t>
      </w:r>
      <w:r w:rsidRPr="00A062F2">
        <w:rPr>
          <w:rFonts w:ascii="仿宋" w:eastAsia="仿宋" w:hAnsi="仿宋" w:hint="eastAsia"/>
          <w:sz w:val="32"/>
          <w:szCs w:val="32"/>
        </w:rPr>
        <w:t>，主要原因</w:t>
      </w:r>
      <w:r w:rsidR="00BD5B43">
        <w:rPr>
          <w:rFonts w:ascii="仿宋" w:eastAsia="仿宋" w:hAnsi="仿宋" w:hint="eastAsia"/>
          <w:sz w:val="32"/>
          <w:szCs w:val="32"/>
        </w:rPr>
        <w:t>是代表联络站的建立增加了经费支出</w:t>
      </w:r>
      <w:r w:rsidRPr="00A062F2">
        <w:rPr>
          <w:rFonts w:ascii="仿宋" w:eastAsia="仿宋" w:hAnsi="仿宋" w:hint="eastAsia"/>
          <w:sz w:val="32"/>
          <w:szCs w:val="32"/>
        </w:rPr>
        <w:t>。其中基本支出增加144.18万元，项目支出增加33.7万元。</w:t>
      </w:r>
    </w:p>
    <w:p w:rsidR="00A062F2" w:rsidRDefault="00A062F2" w:rsidP="00A062F2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2、财政拨款收支与年初预算数对比情况</w:t>
      </w:r>
    </w:p>
    <w:p w:rsidR="00A062F2" w:rsidRPr="00A04457" w:rsidRDefault="006621F4" w:rsidP="00A044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4457">
        <w:rPr>
          <w:rFonts w:ascii="仿宋" w:eastAsia="仿宋" w:hAnsi="仿宋" w:hint="eastAsia"/>
          <w:sz w:val="32"/>
          <w:szCs w:val="32"/>
        </w:rPr>
        <w:t>霸州市人大</w:t>
      </w:r>
      <w:r w:rsidR="00A062F2" w:rsidRPr="00A04457">
        <w:rPr>
          <w:rFonts w:ascii="仿宋" w:eastAsia="仿宋" w:hAnsi="仿宋" w:hint="eastAsia"/>
          <w:sz w:val="32"/>
          <w:szCs w:val="32"/>
        </w:rPr>
        <w:t>部门2017年财政拨款收入决算总计</w:t>
      </w:r>
      <w:r>
        <w:rPr>
          <w:rFonts w:ascii="仿宋" w:eastAsia="仿宋" w:hAnsi="仿宋"/>
          <w:sz w:val="32"/>
          <w:szCs w:val="32"/>
        </w:rPr>
        <w:t>6</w:t>
      </w:r>
      <w:r w:rsidRPr="00DF1912"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9</w:t>
      </w:r>
      <w:r w:rsidRPr="00DF1912">
        <w:rPr>
          <w:rFonts w:ascii="仿宋" w:eastAsia="仿宋" w:hAnsi="仿宋"/>
          <w:sz w:val="32"/>
          <w:szCs w:val="32"/>
        </w:rPr>
        <w:t>6</w:t>
      </w:r>
      <w:r w:rsidR="00A062F2" w:rsidRPr="00A04457">
        <w:rPr>
          <w:rFonts w:ascii="仿宋" w:eastAsia="仿宋" w:hAnsi="仿宋" w:hint="eastAsia"/>
          <w:sz w:val="32"/>
          <w:szCs w:val="32"/>
        </w:rPr>
        <w:t>万元，较年初预算</w:t>
      </w:r>
      <w:r w:rsidRPr="00A04457">
        <w:rPr>
          <w:rFonts w:ascii="仿宋" w:eastAsia="仿宋" w:hAnsi="仿宋" w:hint="eastAsia"/>
          <w:sz w:val="32"/>
          <w:szCs w:val="32"/>
        </w:rPr>
        <w:t>减少33.75</w:t>
      </w:r>
      <w:r w:rsidR="00A062F2" w:rsidRPr="00A04457">
        <w:rPr>
          <w:rFonts w:ascii="仿宋" w:eastAsia="仿宋" w:hAnsi="仿宋" w:hint="eastAsia"/>
          <w:sz w:val="32"/>
          <w:szCs w:val="32"/>
        </w:rPr>
        <w:t>万元，</w:t>
      </w:r>
      <w:r w:rsidRPr="00A04457">
        <w:rPr>
          <w:rFonts w:ascii="仿宋" w:eastAsia="仿宋" w:hAnsi="仿宋" w:hint="eastAsia"/>
          <w:sz w:val="32"/>
          <w:szCs w:val="32"/>
        </w:rPr>
        <w:t>下降5</w:t>
      </w:r>
      <w:r w:rsidR="00D66BF8">
        <w:rPr>
          <w:rFonts w:ascii="仿宋" w:eastAsia="仿宋" w:hAnsi="仿宋" w:hint="eastAsia"/>
          <w:sz w:val="32"/>
          <w:szCs w:val="32"/>
        </w:rPr>
        <w:t>.</w:t>
      </w:r>
      <w:r w:rsidR="004031E5">
        <w:rPr>
          <w:rFonts w:ascii="仿宋" w:eastAsia="仿宋" w:hAnsi="仿宋" w:hint="eastAsia"/>
          <w:sz w:val="32"/>
          <w:szCs w:val="32"/>
        </w:rPr>
        <w:t>3</w:t>
      </w:r>
      <w:r w:rsidR="009650F6">
        <w:rPr>
          <w:rFonts w:ascii="仿宋" w:eastAsia="仿宋" w:hAnsi="仿宋" w:hint="eastAsia"/>
          <w:sz w:val="32"/>
          <w:szCs w:val="32"/>
        </w:rPr>
        <w:t>1</w:t>
      </w:r>
      <w:r w:rsidR="00A062F2" w:rsidRPr="00A04457">
        <w:rPr>
          <w:rFonts w:ascii="仿宋" w:eastAsia="仿宋" w:hAnsi="仿宋" w:hint="eastAsia"/>
          <w:sz w:val="32"/>
          <w:szCs w:val="32"/>
        </w:rPr>
        <w:t>%，主要原因是</w:t>
      </w:r>
      <w:r w:rsidRPr="00A04457">
        <w:rPr>
          <w:rFonts w:ascii="仿宋" w:eastAsia="仿宋" w:hAnsi="仿宋" w:hint="eastAsia"/>
          <w:sz w:val="32"/>
          <w:szCs w:val="32"/>
        </w:rPr>
        <w:t>年初下达结余结转资金</w:t>
      </w:r>
      <w:r w:rsidR="00A062F2" w:rsidRPr="00A04457">
        <w:rPr>
          <w:rFonts w:ascii="仿宋" w:eastAsia="仿宋" w:hAnsi="仿宋" w:hint="eastAsia"/>
          <w:sz w:val="32"/>
          <w:szCs w:val="32"/>
        </w:rPr>
        <w:t>。其中，一般公共预算拨款</w:t>
      </w:r>
      <w:r w:rsidRPr="00A04457">
        <w:rPr>
          <w:rFonts w:ascii="仿宋" w:eastAsia="仿宋" w:hAnsi="仿宋" w:hint="eastAsia"/>
          <w:sz w:val="32"/>
          <w:szCs w:val="32"/>
        </w:rPr>
        <w:t>减少33.75</w:t>
      </w:r>
      <w:r w:rsidR="00A062F2" w:rsidRPr="00A04457">
        <w:rPr>
          <w:rFonts w:ascii="仿宋" w:eastAsia="仿宋" w:hAnsi="仿宋" w:hint="eastAsia"/>
          <w:sz w:val="32"/>
          <w:szCs w:val="32"/>
        </w:rPr>
        <w:t>万元。2017年财政拨款支出决算总计</w:t>
      </w:r>
      <w:r w:rsidRPr="00A04457">
        <w:rPr>
          <w:rFonts w:ascii="仿宋" w:eastAsia="仿宋" w:hAnsi="仿宋" w:hint="eastAsia"/>
          <w:sz w:val="32"/>
          <w:szCs w:val="32"/>
        </w:rPr>
        <w:t>623.47</w:t>
      </w:r>
      <w:r w:rsidR="00A062F2" w:rsidRPr="00A04457">
        <w:rPr>
          <w:rFonts w:ascii="仿宋" w:eastAsia="仿宋" w:hAnsi="仿宋" w:hint="eastAsia"/>
          <w:sz w:val="32"/>
          <w:szCs w:val="32"/>
        </w:rPr>
        <w:t>万元，较年初预算</w:t>
      </w:r>
      <w:r w:rsidRPr="00A04457">
        <w:rPr>
          <w:rFonts w:ascii="仿宋" w:eastAsia="仿宋" w:hAnsi="仿宋" w:hint="eastAsia"/>
          <w:sz w:val="32"/>
          <w:szCs w:val="32"/>
        </w:rPr>
        <w:t>减少12.24</w:t>
      </w:r>
      <w:r w:rsidR="00A062F2" w:rsidRPr="00A04457">
        <w:rPr>
          <w:rFonts w:ascii="仿宋" w:eastAsia="仿宋" w:hAnsi="仿宋" w:hint="eastAsia"/>
          <w:sz w:val="32"/>
          <w:szCs w:val="32"/>
        </w:rPr>
        <w:t>万元，</w:t>
      </w:r>
      <w:r w:rsidRPr="00A04457">
        <w:rPr>
          <w:rFonts w:ascii="仿宋" w:eastAsia="仿宋" w:hAnsi="仿宋" w:hint="eastAsia"/>
          <w:sz w:val="32"/>
          <w:szCs w:val="32"/>
        </w:rPr>
        <w:t>下降</w:t>
      </w:r>
      <w:r w:rsidR="009650F6">
        <w:rPr>
          <w:rFonts w:ascii="仿宋" w:eastAsia="仿宋" w:hAnsi="仿宋" w:hint="eastAsia"/>
          <w:sz w:val="32"/>
          <w:szCs w:val="32"/>
        </w:rPr>
        <w:t>1.9</w:t>
      </w:r>
      <w:r w:rsidR="004031E5">
        <w:rPr>
          <w:rFonts w:ascii="仿宋" w:eastAsia="仿宋" w:hAnsi="仿宋" w:hint="eastAsia"/>
          <w:sz w:val="32"/>
          <w:szCs w:val="32"/>
        </w:rPr>
        <w:t>3</w:t>
      </w:r>
      <w:r w:rsidR="00A062F2" w:rsidRPr="00A04457">
        <w:rPr>
          <w:rFonts w:ascii="仿宋" w:eastAsia="仿宋" w:hAnsi="仿宋" w:hint="eastAsia"/>
          <w:sz w:val="32"/>
          <w:szCs w:val="32"/>
        </w:rPr>
        <w:t>%，主要原因是</w:t>
      </w:r>
      <w:r w:rsidRPr="00A04457">
        <w:rPr>
          <w:rFonts w:ascii="仿宋" w:eastAsia="仿宋" w:hAnsi="仿宋" w:hint="eastAsia"/>
          <w:sz w:val="32"/>
          <w:szCs w:val="32"/>
        </w:rPr>
        <w:t>年初下达结余结转资金</w:t>
      </w:r>
      <w:r w:rsidR="00A062F2" w:rsidRPr="00A04457">
        <w:rPr>
          <w:rFonts w:ascii="仿宋" w:eastAsia="仿宋" w:hAnsi="仿宋" w:hint="eastAsia"/>
          <w:sz w:val="32"/>
          <w:szCs w:val="32"/>
        </w:rPr>
        <w:t>。其中基本支出减少</w:t>
      </w:r>
      <w:r w:rsidRPr="00A04457">
        <w:rPr>
          <w:rFonts w:ascii="仿宋" w:eastAsia="仿宋" w:hAnsi="仿宋" w:hint="eastAsia"/>
          <w:sz w:val="32"/>
          <w:szCs w:val="32"/>
        </w:rPr>
        <w:t>11.5</w:t>
      </w:r>
      <w:r w:rsidR="00A062F2" w:rsidRPr="00A04457">
        <w:rPr>
          <w:rFonts w:ascii="仿宋" w:eastAsia="仿宋" w:hAnsi="仿宋" w:hint="eastAsia"/>
          <w:sz w:val="32"/>
          <w:szCs w:val="32"/>
        </w:rPr>
        <w:t>万元，项目支出</w:t>
      </w:r>
      <w:r w:rsidRPr="00A04457">
        <w:rPr>
          <w:rFonts w:ascii="仿宋" w:eastAsia="仿宋" w:hAnsi="仿宋" w:hint="eastAsia"/>
          <w:sz w:val="32"/>
          <w:szCs w:val="32"/>
        </w:rPr>
        <w:t>减少0.74</w:t>
      </w:r>
      <w:r w:rsidR="00A062F2" w:rsidRPr="00A04457">
        <w:rPr>
          <w:rFonts w:ascii="仿宋" w:eastAsia="仿宋" w:hAnsi="仿宋" w:hint="eastAsia"/>
          <w:sz w:val="32"/>
          <w:szCs w:val="32"/>
        </w:rPr>
        <w:t>万元。</w:t>
      </w:r>
    </w:p>
    <w:p w:rsidR="003631CC" w:rsidRPr="0046275C" w:rsidRDefault="003631CC" w:rsidP="0046275C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（五）</w:t>
      </w:r>
      <w:r w:rsidR="0046275C">
        <w:rPr>
          <w:rFonts w:ascii="楷体" w:eastAsia="楷体" w:hAnsi="楷体" w:cs="楷体" w:hint="eastAsia"/>
          <w:b/>
          <w:bCs/>
          <w:sz w:val="32"/>
          <w:szCs w:val="32"/>
        </w:rPr>
        <w:t>“三公”经费支出决算情况说明</w:t>
      </w:r>
    </w:p>
    <w:p w:rsidR="003631CC" w:rsidRDefault="00B90893" w:rsidP="00A0445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631CC">
        <w:rPr>
          <w:rFonts w:ascii="仿宋" w:eastAsia="仿宋" w:hAnsi="仿宋" w:hint="eastAsia"/>
          <w:sz w:val="32"/>
          <w:szCs w:val="32"/>
        </w:rPr>
        <w:t>201</w:t>
      </w:r>
      <w:r w:rsidR="00122E9F">
        <w:rPr>
          <w:rFonts w:ascii="仿宋" w:eastAsia="仿宋" w:hAnsi="仿宋" w:hint="eastAsia"/>
          <w:sz w:val="32"/>
          <w:szCs w:val="32"/>
        </w:rPr>
        <w:t>7</w:t>
      </w:r>
      <w:r w:rsidR="003631CC">
        <w:rPr>
          <w:rFonts w:ascii="仿宋" w:eastAsia="仿宋" w:hAnsi="仿宋" w:hint="eastAsia"/>
          <w:sz w:val="32"/>
          <w:szCs w:val="32"/>
        </w:rPr>
        <w:t>年度部门“三公”经费支出</w:t>
      </w:r>
      <w:r w:rsidR="00122E9F">
        <w:rPr>
          <w:rFonts w:ascii="仿宋" w:eastAsia="仿宋" w:hAnsi="仿宋"/>
          <w:sz w:val="32"/>
          <w:szCs w:val="32"/>
        </w:rPr>
        <w:t>16</w:t>
      </w:r>
      <w:r w:rsidR="00122E9F">
        <w:rPr>
          <w:rFonts w:ascii="仿宋" w:eastAsia="仿宋" w:hAnsi="仿宋" w:hint="eastAsia"/>
          <w:sz w:val="32"/>
          <w:szCs w:val="32"/>
        </w:rPr>
        <w:t>.</w:t>
      </w:r>
      <w:r w:rsidR="00122E9F">
        <w:rPr>
          <w:rFonts w:ascii="仿宋" w:eastAsia="仿宋" w:hAnsi="仿宋"/>
          <w:sz w:val="32"/>
          <w:szCs w:val="32"/>
        </w:rPr>
        <w:t>7</w:t>
      </w:r>
      <w:r w:rsidR="00122E9F">
        <w:rPr>
          <w:rFonts w:ascii="仿宋" w:eastAsia="仿宋" w:hAnsi="仿宋" w:hint="eastAsia"/>
          <w:sz w:val="32"/>
          <w:szCs w:val="32"/>
        </w:rPr>
        <w:t>8</w:t>
      </w:r>
      <w:r w:rsidR="003631CC">
        <w:rPr>
          <w:rFonts w:ascii="仿宋" w:eastAsia="仿宋" w:hAnsi="仿宋" w:hint="eastAsia"/>
          <w:sz w:val="32"/>
          <w:szCs w:val="32"/>
        </w:rPr>
        <w:t>万元，与预算一致，比201</w:t>
      </w:r>
      <w:r w:rsidR="00122E9F">
        <w:rPr>
          <w:rFonts w:ascii="仿宋" w:eastAsia="仿宋" w:hAnsi="仿宋" w:hint="eastAsia"/>
          <w:sz w:val="32"/>
          <w:szCs w:val="32"/>
        </w:rPr>
        <w:t>6</w:t>
      </w:r>
      <w:r w:rsidR="003631CC">
        <w:rPr>
          <w:rFonts w:ascii="仿宋" w:eastAsia="仿宋" w:hAnsi="仿宋" w:hint="eastAsia"/>
          <w:sz w:val="32"/>
          <w:szCs w:val="32"/>
        </w:rPr>
        <w:t>年度决算</w:t>
      </w:r>
      <w:r w:rsidR="00B72181">
        <w:rPr>
          <w:rFonts w:ascii="仿宋" w:eastAsia="仿宋" w:hAnsi="仿宋" w:hint="eastAsia"/>
          <w:sz w:val="32"/>
          <w:szCs w:val="32"/>
        </w:rPr>
        <w:t>减少</w:t>
      </w:r>
      <w:r w:rsidR="00122E9F">
        <w:rPr>
          <w:rFonts w:ascii="仿宋" w:eastAsia="仿宋" w:hAnsi="仿宋" w:hint="eastAsia"/>
          <w:sz w:val="32"/>
          <w:szCs w:val="32"/>
        </w:rPr>
        <w:t>32.44</w:t>
      </w:r>
      <w:r w:rsidR="003631CC">
        <w:rPr>
          <w:rFonts w:ascii="仿宋" w:eastAsia="仿宋" w:hAnsi="仿宋" w:hint="eastAsia"/>
          <w:sz w:val="32"/>
          <w:szCs w:val="32"/>
        </w:rPr>
        <w:t>万元。</w:t>
      </w:r>
    </w:p>
    <w:p w:rsidR="00F60A99" w:rsidRDefault="003631CC" w:rsidP="00F60A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其中：因公出国（境）费0万元（本单位201</w:t>
      </w:r>
      <w:r w:rsidR="003B5975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年度组织出国（境）团组0个，因公出国（境）人次数0人），与预算一致，与201</w:t>
      </w:r>
      <w:r w:rsidR="00122E9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年度决算一致；公务用车购置及运行维护费</w:t>
      </w:r>
      <w:r w:rsidR="00122E9F">
        <w:rPr>
          <w:rFonts w:ascii="仿宋" w:eastAsia="仿宋" w:hAnsi="仿宋"/>
          <w:sz w:val="32"/>
          <w:szCs w:val="32"/>
        </w:rPr>
        <w:t>16</w:t>
      </w:r>
      <w:r w:rsidR="00122E9F">
        <w:rPr>
          <w:rFonts w:ascii="仿宋" w:eastAsia="仿宋" w:hAnsi="仿宋" w:hint="eastAsia"/>
          <w:sz w:val="32"/>
          <w:szCs w:val="32"/>
        </w:rPr>
        <w:t>.</w:t>
      </w:r>
      <w:r w:rsidR="00122E9F">
        <w:rPr>
          <w:rFonts w:ascii="仿宋" w:eastAsia="仿宋" w:hAnsi="仿宋"/>
          <w:sz w:val="32"/>
          <w:szCs w:val="32"/>
        </w:rPr>
        <w:t>7</w:t>
      </w:r>
      <w:r w:rsidR="00122E9F" w:rsidRPr="006D6F24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万元（公务用车购置数量0辆，购置金额0万元，公车运行维护费</w:t>
      </w:r>
      <w:r w:rsidR="00122E9F">
        <w:rPr>
          <w:rFonts w:ascii="仿宋" w:eastAsia="仿宋" w:hAnsi="仿宋"/>
          <w:sz w:val="32"/>
          <w:szCs w:val="32"/>
        </w:rPr>
        <w:t>16</w:t>
      </w:r>
      <w:r w:rsidR="00122E9F">
        <w:rPr>
          <w:rFonts w:ascii="仿宋" w:eastAsia="仿宋" w:hAnsi="仿宋" w:hint="eastAsia"/>
          <w:sz w:val="32"/>
          <w:szCs w:val="32"/>
        </w:rPr>
        <w:t>.</w:t>
      </w:r>
      <w:r w:rsidR="00122E9F">
        <w:rPr>
          <w:rFonts w:ascii="仿宋" w:eastAsia="仿宋" w:hAnsi="仿宋"/>
          <w:sz w:val="32"/>
          <w:szCs w:val="32"/>
        </w:rPr>
        <w:t>7</w:t>
      </w:r>
      <w:r w:rsidR="00122E9F" w:rsidRPr="006D6F24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万元，年末公务用车保有量</w:t>
      </w:r>
      <w:r w:rsidR="00AD498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辆），与预算持平，比201</w:t>
      </w:r>
      <w:r w:rsidR="00122E9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年度决算</w:t>
      </w:r>
      <w:r w:rsidR="00AD4985">
        <w:rPr>
          <w:rFonts w:ascii="仿宋" w:eastAsia="仿宋" w:hAnsi="仿宋" w:hint="eastAsia"/>
          <w:sz w:val="32"/>
          <w:szCs w:val="32"/>
        </w:rPr>
        <w:t>减少</w:t>
      </w:r>
      <w:r w:rsidR="00122E9F">
        <w:rPr>
          <w:rFonts w:ascii="仿宋" w:eastAsia="仿宋" w:hAnsi="仿宋" w:hint="eastAsia"/>
          <w:sz w:val="32"/>
          <w:szCs w:val="32"/>
        </w:rPr>
        <w:t>32.44</w:t>
      </w:r>
      <w:r>
        <w:rPr>
          <w:rFonts w:ascii="仿宋" w:eastAsia="仿宋" w:hAnsi="仿宋" w:hint="eastAsia"/>
          <w:sz w:val="32"/>
          <w:szCs w:val="32"/>
        </w:rPr>
        <w:t>万元，主要</w:t>
      </w:r>
      <w:r w:rsidR="00B646A8">
        <w:rPr>
          <w:rFonts w:ascii="仿宋" w:eastAsia="仿宋" w:hAnsi="仿宋" w:hint="eastAsia"/>
          <w:sz w:val="32"/>
          <w:szCs w:val="32"/>
        </w:rPr>
        <w:t>原因</w:t>
      </w:r>
      <w:r w:rsidR="00AD4985" w:rsidRPr="00500656">
        <w:rPr>
          <w:rFonts w:ascii="仿宋" w:eastAsia="仿宋" w:hAnsi="仿宋"/>
          <w:sz w:val="32"/>
          <w:szCs w:val="32"/>
        </w:rPr>
        <w:t>是认真贯彻落实中央、省、市、区关于厉行节约的各项要求，进一步从严控制“三公经费”开支。</w:t>
      </w:r>
      <w:r w:rsidR="00FF1290" w:rsidRPr="00FF1290">
        <w:rPr>
          <w:rFonts w:ascii="仿宋" w:eastAsia="仿宋" w:hAnsi="仿宋" w:hint="eastAsia"/>
          <w:sz w:val="32"/>
          <w:szCs w:val="32"/>
        </w:rPr>
        <w:t>公务接待费0万元（2016年度国内公务接待0批次，合计接待0人次），与预算持平，与201</w:t>
      </w:r>
      <w:r w:rsidR="00122E9F">
        <w:rPr>
          <w:rFonts w:ascii="仿宋" w:eastAsia="仿宋" w:hAnsi="仿宋" w:hint="eastAsia"/>
          <w:sz w:val="32"/>
          <w:szCs w:val="32"/>
        </w:rPr>
        <w:t>6</w:t>
      </w:r>
      <w:r w:rsidR="00FF1290" w:rsidRPr="00FF1290">
        <w:rPr>
          <w:rFonts w:ascii="仿宋" w:eastAsia="仿宋" w:hAnsi="仿宋" w:hint="eastAsia"/>
          <w:sz w:val="32"/>
          <w:szCs w:val="32"/>
        </w:rPr>
        <w:t>年度决算持平。</w:t>
      </w:r>
    </w:p>
    <w:p w:rsidR="00DA486A" w:rsidRPr="00F60A99" w:rsidRDefault="00DA486A" w:rsidP="00F60A9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（六）预算绩效管理工作开展情况说明</w:t>
      </w:r>
    </w:p>
    <w:p w:rsidR="00F761D1" w:rsidRDefault="00F761D1" w:rsidP="00F761D1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</w:rPr>
        <w:t>1、预算绩效管理工作开展情况</w:t>
      </w:r>
    </w:p>
    <w:p w:rsidR="00F761D1" w:rsidRDefault="00DA486A" w:rsidP="00A044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4457">
        <w:rPr>
          <w:rFonts w:ascii="仿宋" w:eastAsia="仿宋" w:hAnsi="仿宋"/>
          <w:sz w:val="32"/>
          <w:szCs w:val="32"/>
        </w:rPr>
        <w:t>本部门很重视绩效预算工作，对比201</w:t>
      </w:r>
      <w:r w:rsidRPr="00A04457">
        <w:rPr>
          <w:rFonts w:ascii="仿宋" w:eastAsia="仿宋" w:hAnsi="仿宋" w:hint="eastAsia"/>
          <w:sz w:val="32"/>
          <w:szCs w:val="32"/>
        </w:rPr>
        <w:t>7</w:t>
      </w:r>
      <w:r w:rsidRPr="00A04457">
        <w:rPr>
          <w:rFonts w:ascii="仿宋" w:eastAsia="仿宋" w:hAnsi="仿宋"/>
          <w:sz w:val="32"/>
          <w:szCs w:val="32"/>
        </w:rPr>
        <w:t>年预算对各项</w:t>
      </w:r>
      <w:proofErr w:type="gramStart"/>
      <w:r w:rsidRPr="00A04457">
        <w:rPr>
          <w:rFonts w:ascii="仿宋" w:eastAsia="仿宋" w:hAnsi="仿宋"/>
          <w:sz w:val="32"/>
          <w:szCs w:val="32"/>
        </w:rPr>
        <w:t>目开展</w:t>
      </w:r>
      <w:proofErr w:type="gramEnd"/>
      <w:r w:rsidRPr="00A04457">
        <w:rPr>
          <w:rFonts w:ascii="仿宋" w:eastAsia="仿宋" w:hAnsi="仿宋"/>
          <w:sz w:val="32"/>
          <w:szCs w:val="32"/>
        </w:rPr>
        <w:t>了绩效评价工作，</w:t>
      </w:r>
      <w:r w:rsidR="00F761D1" w:rsidRPr="00F761D1">
        <w:rPr>
          <w:rFonts w:ascii="仿宋" w:eastAsia="仿宋" w:hAnsi="仿宋" w:hint="eastAsia"/>
          <w:sz w:val="32"/>
          <w:szCs w:val="32"/>
        </w:rPr>
        <w:t>按照以点带面、循序渐进的工作规律，逐步将绩效评价工作推向深入。</w:t>
      </w:r>
      <w:r w:rsidR="00F761D1">
        <w:rPr>
          <w:rFonts w:ascii="仿宋" w:eastAsia="仿宋" w:hAnsi="仿宋" w:hint="eastAsia"/>
          <w:sz w:val="32"/>
          <w:szCs w:val="32"/>
        </w:rPr>
        <w:t>同时</w:t>
      </w:r>
      <w:r w:rsidR="00F761D1" w:rsidRPr="00F761D1">
        <w:rPr>
          <w:rFonts w:ascii="仿宋" w:eastAsia="仿宋" w:hAnsi="仿宋" w:hint="eastAsia"/>
          <w:sz w:val="32"/>
          <w:szCs w:val="32"/>
        </w:rPr>
        <w:t>加强了绩效评价管理与财政资金监管、</w:t>
      </w:r>
      <w:r w:rsidR="00F761D1">
        <w:rPr>
          <w:rFonts w:ascii="仿宋" w:eastAsia="仿宋" w:hAnsi="仿宋" w:hint="eastAsia"/>
          <w:sz w:val="32"/>
          <w:szCs w:val="32"/>
        </w:rPr>
        <w:t>资金</w:t>
      </w:r>
      <w:r w:rsidR="00F761D1" w:rsidRPr="00F761D1">
        <w:rPr>
          <w:rFonts w:ascii="仿宋" w:eastAsia="仿宋" w:hAnsi="仿宋" w:hint="eastAsia"/>
          <w:sz w:val="32"/>
          <w:szCs w:val="32"/>
        </w:rPr>
        <w:t>监督检查工作的相互融合，绩效评价在预算分配、预算执行、结果应用的全过程管理机制不断完善。</w:t>
      </w:r>
    </w:p>
    <w:p w:rsidR="00DA486A" w:rsidRPr="00A04457" w:rsidRDefault="00F761D1" w:rsidP="00F761D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</w:rPr>
        <w:lastRenderedPageBreak/>
        <w:t>2、预算项目绩效评价开展情况。</w:t>
      </w:r>
      <w:r w:rsidRPr="00F761D1">
        <w:rPr>
          <w:rFonts w:ascii="仿宋" w:eastAsia="仿宋" w:hAnsi="仿宋" w:hint="eastAsia"/>
          <w:sz w:val="32"/>
          <w:szCs w:val="32"/>
        </w:rPr>
        <w:t>在评价过程中，发现了预算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761D1">
        <w:rPr>
          <w:rFonts w:ascii="仿宋" w:eastAsia="仿宋" w:hAnsi="仿宋" w:hint="eastAsia"/>
          <w:sz w:val="32"/>
          <w:szCs w:val="32"/>
        </w:rPr>
        <w:t>在财务管理规范性、</w:t>
      </w:r>
      <w:r>
        <w:rPr>
          <w:rFonts w:ascii="仿宋" w:eastAsia="仿宋" w:hAnsi="仿宋" w:hint="eastAsia"/>
          <w:sz w:val="32"/>
          <w:szCs w:val="32"/>
        </w:rPr>
        <w:t>政策法规的执行方面、预算执行进度方面存在的问题，针对存在问题，</w:t>
      </w:r>
      <w:r w:rsidRPr="00F761D1">
        <w:rPr>
          <w:rFonts w:ascii="仿宋" w:eastAsia="仿宋" w:hAnsi="仿宋" w:hint="eastAsia"/>
          <w:sz w:val="32"/>
          <w:szCs w:val="32"/>
        </w:rPr>
        <w:t>单位加快整改。</w:t>
      </w:r>
      <w:r w:rsidR="00DA486A" w:rsidRPr="00A04457">
        <w:rPr>
          <w:rFonts w:ascii="仿宋" w:eastAsia="仿宋" w:hAnsi="仿宋"/>
          <w:sz w:val="32"/>
          <w:szCs w:val="32"/>
        </w:rPr>
        <w:t>绩效评价结果是减少了资金使用管理中的损失浪费现象，使资金达到合理、优化配给。本部门对项目评价结果进行认真分析，对管理中存在的问题，提出改进措施。</w:t>
      </w:r>
    </w:p>
    <w:p w:rsidR="00F60A99" w:rsidRDefault="00DA486A" w:rsidP="00F60A99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（七）其他重要事项的说明</w:t>
      </w:r>
    </w:p>
    <w:p w:rsidR="00DA486A" w:rsidRPr="00F60A99" w:rsidRDefault="00DA486A" w:rsidP="00F60A99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、</w:t>
      </w:r>
      <w:r w:rsidRPr="00F761D1">
        <w:rPr>
          <w:rFonts w:ascii="仿宋" w:eastAsia="仿宋" w:hAnsi="仿宋" w:cs="仿宋"/>
          <w:b/>
          <w:bCs/>
          <w:sz w:val="32"/>
        </w:rPr>
        <w:t>机关运行经费情况</w:t>
      </w:r>
      <w:r>
        <w:rPr>
          <w:rFonts w:eastAsia="仿宋_GB2312" w:hint="eastAsia"/>
          <w:b/>
          <w:bCs/>
          <w:sz w:val="32"/>
          <w:szCs w:val="32"/>
        </w:rPr>
        <w:t>：</w:t>
      </w:r>
      <w:r w:rsidRPr="00A04457">
        <w:rPr>
          <w:rFonts w:ascii="仿宋" w:eastAsia="仿宋" w:hAnsi="仿宋"/>
          <w:sz w:val="32"/>
          <w:szCs w:val="32"/>
        </w:rPr>
        <w:t>201</w:t>
      </w:r>
      <w:r w:rsidRPr="00A04457">
        <w:rPr>
          <w:rFonts w:ascii="仿宋" w:eastAsia="仿宋" w:hAnsi="仿宋" w:hint="eastAsia"/>
          <w:sz w:val="32"/>
          <w:szCs w:val="32"/>
        </w:rPr>
        <w:t>7</w:t>
      </w:r>
      <w:r w:rsidRPr="00A04457">
        <w:rPr>
          <w:rFonts w:ascii="仿宋" w:eastAsia="仿宋" w:hAnsi="仿宋"/>
          <w:sz w:val="32"/>
          <w:szCs w:val="32"/>
        </w:rPr>
        <w:t>年本部门机关运行经费支出</w:t>
      </w:r>
      <w:r w:rsidR="00A77C5E">
        <w:rPr>
          <w:rFonts w:ascii="仿宋" w:eastAsia="仿宋" w:hAnsi="仿宋" w:hint="eastAsia"/>
          <w:sz w:val="32"/>
          <w:szCs w:val="32"/>
        </w:rPr>
        <w:t>69.24</w:t>
      </w:r>
      <w:r w:rsidRPr="00A04457">
        <w:rPr>
          <w:rFonts w:ascii="仿宋" w:eastAsia="仿宋" w:hAnsi="仿宋"/>
          <w:sz w:val="32"/>
          <w:szCs w:val="32"/>
        </w:rPr>
        <w:t>万元，比201</w:t>
      </w:r>
      <w:r w:rsidRPr="00A04457">
        <w:rPr>
          <w:rFonts w:ascii="仿宋" w:eastAsia="仿宋" w:hAnsi="仿宋" w:hint="eastAsia"/>
          <w:sz w:val="32"/>
          <w:szCs w:val="32"/>
        </w:rPr>
        <w:t>6</w:t>
      </w:r>
      <w:r w:rsidRPr="00A04457">
        <w:rPr>
          <w:rFonts w:ascii="仿宋" w:eastAsia="仿宋" w:hAnsi="仿宋"/>
          <w:sz w:val="32"/>
          <w:szCs w:val="32"/>
        </w:rPr>
        <w:t>年</w:t>
      </w:r>
      <w:r w:rsidRPr="00A04457">
        <w:rPr>
          <w:rFonts w:ascii="仿宋" w:eastAsia="仿宋" w:hAnsi="仿宋" w:hint="eastAsia"/>
          <w:sz w:val="32"/>
          <w:szCs w:val="32"/>
        </w:rPr>
        <w:t>增加</w:t>
      </w:r>
      <w:r w:rsidR="00A77C5E">
        <w:rPr>
          <w:rFonts w:ascii="仿宋" w:eastAsia="仿宋" w:hAnsi="仿宋" w:hint="eastAsia"/>
          <w:sz w:val="32"/>
          <w:szCs w:val="32"/>
        </w:rPr>
        <w:t>18.48</w:t>
      </w:r>
      <w:r w:rsidRPr="00A04457">
        <w:rPr>
          <w:rFonts w:ascii="仿宋" w:eastAsia="仿宋" w:hAnsi="仿宋"/>
          <w:sz w:val="32"/>
          <w:szCs w:val="32"/>
        </w:rPr>
        <w:t>万元</w:t>
      </w:r>
      <w:r w:rsidRPr="00A04457">
        <w:rPr>
          <w:rFonts w:ascii="仿宋" w:eastAsia="仿宋" w:hAnsi="仿宋" w:hint="eastAsia"/>
          <w:sz w:val="32"/>
          <w:szCs w:val="32"/>
        </w:rPr>
        <w:t>,</w:t>
      </w:r>
      <w:r w:rsidR="00A77C5E">
        <w:rPr>
          <w:rFonts w:ascii="仿宋" w:eastAsia="仿宋" w:hAnsi="仿宋" w:hint="eastAsia"/>
          <w:sz w:val="32"/>
          <w:szCs w:val="32"/>
        </w:rPr>
        <w:t>增长36.41%，</w:t>
      </w:r>
      <w:r w:rsidRPr="00A04457">
        <w:rPr>
          <w:rFonts w:ascii="仿宋" w:eastAsia="仿宋" w:hAnsi="仿宋" w:hint="eastAsia"/>
          <w:sz w:val="32"/>
          <w:szCs w:val="32"/>
        </w:rPr>
        <w:t>主要</w:t>
      </w:r>
      <w:r w:rsidR="00A77C5E">
        <w:rPr>
          <w:rFonts w:ascii="仿宋" w:eastAsia="仿宋" w:hAnsi="仿宋"/>
          <w:sz w:val="32"/>
          <w:szCs w:val="32"/>
        </w:rPr>
        <w:t>原因</w:t>
      </w:r>
      <w:r w:rsidR="00A77C5E" w:rsidRPr="00A062F2">
        <w:rPr>
          <w:rFonts w:ascii="仿宋" w:eastAsia="仿宋" w:hAnsi="仿宋" w:hint="eastAsia"/>
          <w:sz w:val="32"/>
          <w:szCs w:val="32"/>
        </w:rPr>
        <w:t>是</w:t>
      </w:r>
      <w:r w:rsidR="00A77C5E">
        <w:rPr>
          <w:rFonts w:ascii="仿宋" w:eastAsia="仿宋" w:hAnsi="仿宋" w:hint="eastAsia"/>
          <w:sz w:val="32"/>
          <w:szCs w:val="32"/>
        </w:rPr>
        <w:t>通讯补贴、公车补贴等补贴的发放及工资标准的提高。</w:t>
      </w:r>
    </w:p>
    <w:p w:rsidR="00DA486A" w:rsidRPr="003F6C9B" w:rsidRDefault="00DA486A" w:rsidP="00DA48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政府采购情况</w:t>
      </w:r>
      <w:r>
        <w:rPr>
          <w:rFonts w:eastAsia="仿宋_GB2312" w:hint="eastAsia"/>
          <w:b/>
          <w:bCs/>
          <w:sz w:val="32"/>
          <w:szCs w:val="32"/>
        </w:rPr>
        <w:t>：</w:t>
      </w:r>
      <w:r w:rsidRPr="006D6F71">
        <w:rPr>
          <w:rFonts w:ascii="仿宋" w:eastAsia="仿宋" w:hAnsi="仿宋"/>
          <w:sz w:val="32"/>
          <w:szCs w:val="24"/>
        </w:rPr>
        <w:t>201</w:t>
      </w:r>
      <w:r>
        <w:rPr>
          <w:rFonts w:ascii="仿宋" w:eastAsia="仿宋" w:hAnsi="仿宋" w:hint="eastAsia"/>
          <w:sz w:val="32"/>
          <w:szCs w:val="24"/>
        </w:rPr>
        <w:t>7</w:t>
      </w:r>
      <w:r w:rsidRPr="006D6F71">
        <w:rPr>
          <w:rFonts w:ascii="仿宋" w:eastAsia="仿宋" w:hAnsi="仿宋" w:hint="eastAsia"/>
          <w:sz w:val="32"/>
          <w:szCs w:val="24"/>
        </w:rPr>
        <w:t>年，</w:t>
      </w:r>
      <w:proofErr w:type="gramStart"/>
      <w:r w:rsidRPr="006D6F71">
        <w:rPr>
          <w:rFonts w:ascii="仿宋" w:eastAsia="仿宋" w:hAnsi="仿宋" w:hint="eastAsia"/>
          <w:sz w:val="32"/>
          <w:szCs w:val="24"/>
        </w:rPr>
        <w:t>我部门</w:t>
      </w:r>
      <w:proofErr w:type="gramEnd"/>
      <w:r w:rsidRPr="006D6F71">
        <w:rPr>
          <w:rFonts w:ascii="仿宋" w:eastAsia="仿宋" w:hAnsi="仿宋" w:hint="eastAsia"/>
          <w:sz w:val="32"/>
          <w:szCs w:val="24"/>
        </w:rPr>
        <w:t>未安排政府采购预算。</w:t>
      </w:r>
    </w:p>
    <w:p w:rsidR="003631CC" w:rsidRDefault="00DA486A" w:rsidP="0013123D">
      <w:pPr>
        <w:autoSpaceDE w:val="0"/>
        <w:autoSpaceDN w:val="0"/>
        <w:snapToGrid w:val="0"/>
        <w:spacing w:line="560" w:lineRule="exact"/>
        <w:ind w:firstLineChars="200" w:firstLine="643"/>
        <w:rPr>
          <w:rFonts w:ascii="仿宋_GB2312" w:eastAsiaTheme="minorEastAsia" w:hAnsi="仿宋_GB2312"/>
          <w:color w:val="000000"/>
          <w:sz w:val="32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国有资产占用情况</w:t>
      </w:r>
      <w:r w:rsidR="007077E5"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hint="eastAsia"/>
          <w:color w:val="000000"/>
          <w:sz w:val="32"/>
        </w:rPr>
        <w:t>截至2017年12月31日，本部门共有车辆</w:t>
      </w:r>
      <w:r w:rsidRPr="00DA486A">
        <w:rPr>
          <w:rFonts w:ascii="仿宋_GB2312" w:eastAsia="仿宋_GB2312" w:hAnsi="仿宋_GB2312" w:hint="eastAsia"/>
          <w:color w:val="000000"/>
          <w:sz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</w:rPr>
        <w:t>辆，其中，一般公务用车</w:t>
      </w:r>
      <w:r w:rsidRPr="00DA486A">
        <w:rPr>
          <w:rFonts w:ascii="仿宋_GB2312" w:eastAsia="仿宋_GB2312" w:hAnsi="仿宋_GB2312" w:hint="eastAsia"/>
          <w:color w:val="000000"/>
          <w:sz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</w:rPr>
        <w:t>辆；</w:t>
      </w:r>
      <w:r w:rsidRPr="00DA486A">
        <w:rPr>
          <w:rFonts w:ascii="仿宋_GB2312" w:eastAsia="仿宋_GB2312" w:hAnsi="仿宋_GB2312" w:hint="eastAsia"/>
          <w:color w:val="000000"/>
          <w:sz w:val="32"/>
        </w:rPr>
        <w:t>我单位无</w:t>
      </w:r>
      <w:r>
        <w:rPr>
          <w:rFonts w:ascii="仿宋_GB2312" w:eastAsia="仿宋_GB2312" w:hAnsi="仿宋_GB2312" w:hint="eastAsia"/>
          <w:color w:val="000000"/>
          <w:sz w:val="32"/>
        </w:rPr>
        <w:t>单位价值50万元以上通用设备</w:t>
      </w:r>
      <w:r w:rsidRPr="00DA486A">
        <w:rPr>
          <w:rFonts w:ascii="仿宋_GB2312" w:eastAsia="仿宋_GB2312" w:hAnsi="仿宋_GB2312" w:hint="eastAsia"/>
          <w:color w:val="000000"/>
          <w:sz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</w:rPr>
        <w:t>单价100万元以上专用设备</w:t>
      </w:r>
      <w:r w:rsidRPr="00DA486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301832" w:rsidRDefault="00301832" w:rsidP="003018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_GB2312" w:eastAsiaTheme="minorEastAsia" w:hAnsi="仿宋_GB2312"/>
          <w:color w:val="000000"/>
          <w:sz w:val="32"/>
        </w:rPr>
      </w:pPr>
    </w:p>
    <w:p w:rsidR="00301832" w:rsidRDefault="00301832" w:rsidP="003018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_GB2312" w:eastAsiaTheme="minorEastAsia" w:hAnsi="仿宋_GB2312"/>
          <w:color w:val="000000"/>
          <w:sz w:val="32"/>
        </w:rPr>
      </w:pPr>
    </w:p>
    <w:p w:rsidR="00301832" w:rsidRDefault="00301832" w:rsidP="003018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_GB2312" w:eastAsiaTheme="minorEastAsia" w:hAnsi="仿宋_GB2312"/>
          <w:color w:val="000000"/>
          <w:sz w:val="32"/>
        </w:rPr>
      </w:pPr>
    </w:p>
    <w:p w:rsidR="00301832" w:rsidRPr="00301832" w:rsidRDefault="00301832" w:rsidP="00301832">
      <w:pPr>
        <w:autoSpaceDE w:val="0"/>
        <w:autoSpaceDN w:val="0"/>
        <w:snapToGrid w:val="0"/>
        <w:spacing w:line="560" w:lineRule="exact"/>
        <w:ind w:firstLineChars="200" w:firstLine="643"/>
        <w:rPr>
          <w:rFonts w:ascii="仿宋_GB2312" w:eastAsiaTheme="minorEastAsia" w:hAnsi="仿宋_GB2312" w:cs="仿宋_GB2312"/>
          <w:b/>
          <w:color w:val="FF0000"/>
          <w:kern w:val="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5224"/>
        <w:gridCol w:w="3155"/>
        <w:gridCol w:w="5103"/>
      </w:tblGrid>
      <w:tr w:rsidR="00E43480" w:rsidTr="00512B08">
        <w:trPr>
          <w:trHeight w:val="705"/>
          <w:jc w:val="center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E43480" w:rsidP="00512B0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河北省霸州市</w:t>
            </w:r>
            <w:r w:rsidR="0079560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人大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E43480" w:rsidTr="00512B08">
        <w:trPr>
          <w:trHeight w:val="510"/>
          <w:jc w:val="center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E43480" w:rsidP="00E4348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编制部门：101 霸州市人大常委会办公室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480" w:rsidRDefault="00C10BD6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截止时间：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201</w:t>
            </w:r>
            <w:r w:rsidR="00301832">
              <w:rPr>
                <w:rFonts w:ascii="仿宋" w:eastAsia="仿宋" w:hAnsi="仿宋" w:cs="仿宋" w:hint="eastAsia"/>
                <w:kern w:val="0"/>
                <w:sz w:val="22"/>
              </w:rPr>
              <w:t>7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年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12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>31</w:t>
            </w:r>
            <w:r w:rsidR="00E43480"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  <w:r w:rsidR="00E43480">
              <w:rPr>
                <w:rFonts w:ascii="仿宋" w:eastAsia="仿宋" w:hAnsi="仿宋" w:cs="仿宋"/>
                <w:kern w:val="0"/>
                <w:sz w:val="22"/>
              </w:rPr>
              <w:t xml:space="preserve">  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3B5975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3B5975">
              <w:rPr>
                <w:rFonts w:ascii="仿宋" w:eastAsia="仿宋" w:hAnsi="仿宋" w:cs="仿宋"/>
                <w:kern w:val="0"/>
                <w:sz w:val="22"/>
              </w:rPr>
              <w:t>267</w:t>
            </w:r>
            <w:r w:rsidRPr="003B5975">
              <w:rPr>
                <w:rFonts w:ascii="仿宋" w:eastAsia="仿宋" w:hAnsi="仿宋" w:cs="仿宋" w:hint="eastAsia"/>
                <w:kern w:val="0"/>
                <w:sz w:val="22"/>
              </w:rPr>
              <w:t>.</w:t>
            </w:r>
            <w:r w:rsidRPr="003B5975">
              <w:rPr>
                <w:rFonts w:ascii="仿宋" w:eastAsia="仿宋" w:hAnsi="仿宋" w:cs="仿宋"/>
                <w:kern w:val="0"/>
                <w:sz w:val="22"/>
              </w:rPr>
              <w:t>0</w:t>
            </w:r>
            <w:r w:rsidRPr="003B5975"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82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、单价在</w:t>
            </w:r>
            <w:r>
              <w:rPr>
                <w:rFonts w:ascii="仿宋" w:eastAsia="仿宋" w:hAnsi="仿宋" w:cs="仿宋"/>
                <w:kern w:val="0"/>
                <w:sz w:val="22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A96DD3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0</w:t>
            </w:r>
          </w:p>
        </w:tc>
      </w:tr>
      <w:tr w:rsidR="00E43480" w:rsidTr="00512B08">
        <w:trPr>
          <w:trHeight w:val="645"/>
          <w:jc w:val="center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E43480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0" w:rsidRDefault="003B5975" w:rsidP="007E339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3B5975">
              <w:rPr>
                <w:rFonts w:ascii="仿宋" w:eastAsia="仿宋" w:hAnsi="仿宋" w:cs="仿宋"/>
                <w:kern w:val="0"/>
                <w:sz w:val="22"/>
              </w:rPr>
              <w:t>185</w:t>
            </w:r>
            <w:r w:rsidRPr="003B5975">
              <w:rPr>
                <w:rFonts w:ascii="仿宋" w:eastAsia="仿宋" w:hAnsi="仿宋" w:cs="仿宋" w:hint="eastAsia"/>
                <w:kern w:val="0"/>
                <w:sz w:val="22"/>
              </w:rPr>
              <w:t>.</w:t>
            </w:r>
            <w:r w:rsidRPr="003B5975">
              <w:rPr>
                <w:rFonts w:ascii="仿宋" w:eastAsia="仿宋" w:hAnsi="仿宋" w:cs="仿宋"/>
                <w:kern w:val="0"/>
                <w:sz w:val="22"/>
              </w:rPr>
              <w:t>0</w:t>
            </w:r>
            <w:r w:rsidRPr="003B5975"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</w:p>
        </w:tc>
      </w:tr>
    </w:tbl>
    <w:p w:rsidR="003631CC" w:rsidRPr="00884C86" w:rsidRDefault="0046275C" w:rsidP="00884C86">
      <w:pPr>
        <w:widowControl/>
        <w:spacing w:line="56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其他需要说明的情况</w:t>
      </w:r>
      <w:r>
        <w:rPr>
          <w:rFonts w:eastAsia="仿宋_GB2312" w:hint="eastAsia"/>
          <w:b/>
          <w:bCs/>
          <w:sz w:val="32"/>
          <w:szCs w:val="32"/>
        </w:rPr>
        <w:t>:</w:t>
      </w:r>
      <w:r w:rsidR="00884C86" w:rsidRPr="00884C86">
        <w:rPr>
          <w:rFonts w:hint="eastAsia"/>
        </w:rPr>
        <w:t xml:space="preserve"> 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(1)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由于决算公开表格中金额数值应当保留两位小数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,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公开数据为四舍五入计算结果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,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个别数据合计项与分项之和存在小数点后差额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,</w:t>
      </w:r>
      <w:r w:rsidR="00884C86" w:rsidRPr="00884C86">
        <w:rPr>
          <w:rFonts w:eastAsia="仿宋_GB2312" w:hint="eastAsia"/>
          <w:color w:val="000000"/>
          <w:kern w:val="0"/>
          <w:sz w:val="32"/>
          <w:szCs w:val="32"/>
        </w:rPr>
        <w:t>特此说明。</w:t>
      </w:r>
    </w:p>
    <w:p w:rsidR="003C72CA" w:rsidRDefault="003C72CA" w:rsidP="00884C86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</w:p>
    <w:p w:rsidR="00291579" w:rsidRDefault="00291579" w:rsidP="00884C86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</w:p>
    <w:p w:rsidR="003631CC" w:rsidRPr="00884C86" w:rsidRDefault="003631CC" w:rsidP="00884C86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884C86">
        <w:rPr>
          <w:rFonts w:eastAsia="仿宋_GB2312" w:hint="eastAsia"/>
          <w:color w:val="000000"/>
          <w:kern w:val="0"/>
          <w:sz w:val="32"/>
          <w:szCs w:val="32"/>
        </w:rPr>
        <w:lastRenderedPageBreak/>
        <w:t>四、</w:t>
      </w:r>
      <w:r w:rsidRPr="00884C86">
        <w:rPr>
          <w:rFonts w:eastAsia="仿宋_GB2312"/>
          <w:color w:val="000000"/>
          <w:kern w:val="0"/>
          <w:sz w:val="32"/>
          <w:szCs w:val="32"/>
        </w:rPr>
        <w:t>名词解释</w:t>
      </w:r>
    </w:p>
    <w:p w:rsidR="001A6918" w:rsidRDefault="001A6918" w:rsidP="001A6918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1A6918" w:rsidRPr="001A6918" w:rsidRDefault="001A6918" w:rsidP="001A6918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（二）年初结转和结余：指以前年度尚未完成、结转到本年仍按原规定用途继续使用的资金，或项目已完成等产生的结余资金。</w:t>
      </w:r>
    </w:p>
    <w:p w:rsidR="001A6918" w:rsidRDefault="001A6918" w:rsidP="001A6918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（三）年末结转和结余：指单位按有关规定结转到下年或以后年度继续使用的资金，或项目已完成等产生的结余资金。</w:t>
      </w:r>
    </w:p>
    <w:p w:rsidR="001A6918" w:rsidRPr="001A6918" w:rsidRDefault="001A6918" w:rsidP="001A6918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 w:rsidRPr="001A6918">
        <w:rPr>
          <w:rFonts w:eastAsia="仿宋_GB2312" w:hint="eastAsia"/>
          <w:color w:val="000000"/>
          <w:kern w:val="0"/>
          <w:sz w:val="32"/>
          <w:szCs w:val="32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）基本支出：填列单位为保障机构正常运转、完成日常工作任务而发生的各项支出。</w:t>
      </w:r>
    </w:p>
    <w:p w:rsidR="001A6918" w:rsidRPr="001F4A58" w:rsidRDefault="001A6918" w:rsidP="001F4A58">
      <w:pPr>
        <w:widowControl/>
        <w:spacing w:line="560" w:lineRule="exact"/>
        <w:ind w:firstLineChars="200" w:firstLine="640"/>
        <w:rPr>
          <w:rFonts w:eastAsiaTheme="minor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（五）项目支出：填列单位为完成特定的行政工作任务或事业发展目标，在基本支出之外发生的各项支出</w:t>
      </w:r>
    </w:p>
    <w:p w:rsidR="001A6918" w:rsidRDefault="001A6918" w:rsidP="001A6918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三公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经费：指部门用财政拨款安排的因公出国（境）费、公务用车购置及运行费和公务接待费。其中，因公出国（境）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费反映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费反映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单位公务用车购置支出（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含车辆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购置税）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及租用费、燃料费、维修费、过路过桥费、保险费、安全奖励费用等支出；公务接待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费反映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单位按规定开支的各类公务接待（含外宾接待）支出。</w:t>
      </w:r>
    </w:p>
    <w:p w:rsidR="001A6918" w:rsidRDefault="001A6918" w:rsidP="001A6918">
      <w:pPr>
        <w:widowControl/>
        <w:spacing w:line="560" w:lineRule="exact"/>
        <w:ind w:firstLineChars="200" w:firstLine="640"/>
      </w:pPr>
      <w:r>
        <w:rPr>
          <w:rFonts w:eastAsia="仿宋_GB2312"/>
          <w:color w:val="000000"/>
          <w:kern w:val="0"/>
          <w:sz w:val="32"/>
          <w:szCs w:val="32"/>
        </w:rPr>
        <w:t>（七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946188" w:rsidRPr="003631CC" w:rsidRDefault="0094618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946188" w:rsidRPr="003631CC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AF" w:rsidRDefault="000223AF" w:rsidP="008C2BAF">
      <w:r>
        <w:separator/>
      </w:r>
    </w:p>
  </w:endnote>
  <w:endnote w:type="continuationSeparator" w:id="0">
    <w:p w:rsidR="000223AF" w:rsidRDefault="000223AF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AF" w:rsidRDefault="000223AF" w:rsidP="008C2BAF">
      <w:r>
        <w:separator/>
      </w:r>
    </w:p>
  </w:footnote>
  <w:footnote w:type="continuationSeparator" w:id="0">
    <w:p w:rsidR="000223AF" w:rsidRDefault="000223AF" w:rsidP="008C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32"/>
    <w:rsid w:val="00006573"/>
    <w:rsid w:val="0000736D"/>
    <w:rsid w:val="000223AF"/>
    <w:rsid w:val="00037AF6"/>
    <w:rsid w:val="00045A61"/>
    <w:rsid w:val="00064A89"/>
    <w:rsid w:val="00075D5F"/>
    <w:rsid w:val="000C3A19"/>
    <w:rsid w:val="000E3560"/>
    <w:rsid w:val="00122B0C"/>
    <w:rsid w:val="00122E9F"/>
    <w:rsid w:val="001245BB"/>
    <w:rsid w:val="00130D87"/>
    <w:rsid w:val="0013123D"/>
    <w:rsid w:val="00151FC8"/>
    <w:rsid w:val="00167D71"/>
    <w:rsid w:val="00182222"/>
    <w:rsid w:val="00182306"/>
    <w:rsid w:val="0018479D"/>
    <w:rsid w:val="001A6918"/>
    <w:rsid w:val="001C2F7A"/>
    <w:rsid w:val="001F4A58"/>
    <w:rsid w:val="00207B9E"/>
    <w:rsid w:val="00216A21"/>
    <w:rsid w:val="00241FD4"/>
    <w:rsid w:val="00251B12"/>
    <w:rsid w:val="002645FB"/>
    <w:rsid w:val="00276E22"/>
    <w:rsid w:val="00277F30"/>
    <w:rsid w:val="002842AC"/>
    <w:rsid w:val="00291579"/>
    <w:rsid w:val="00296113"/>
    <w:rsid w:val="002A54BD"/>
    <w:rsid w:val="002A591B"/>
    <w:rsid w:val="002F3E58"/>
    <w:rsid w:val="002F4A6D"/>
    <w:rsid w:val="00300512"/>
    <w:rsid w:val="003012B3"/>
    <w:rsid w:val="00301832"/>
    <w:rsid w:val="0030542C"/>
    <w:rsid w:val="0030595F"/>
    <w:rsid w:val="00305F24"/>
    <w:rsid w:val="00311B7A"/>
    <w:rsid w:val="00322181"/>
    <w:rsid w:val="003249D0"/>
    <w:rsid w:val="003356D9"/>
    <w:rsid w:val="00336368"/>
    <w:rsid w:val="003631CC"/>
    <w:rsid w:val="00383438"/>
    <w:rsid w:val="003A42AA"/>
    <w:rsid w:val="003A4525"/>
    <w:rsid w:val="003B5975"/>
    <w:rsid w:val="003C72CA"/>
    <w:rsid w:val="003D0D40"/>
    <w:rsid w:val="003E1A7F"/>
    <w:rsid w:val="003F6C9B"/>
    <w:rsid w:val="003F6ED1"/>
    <w:rsid w:val="003F6FB8"/>
    <w:rsid w:val="004031E5"/>
    <w:rsid w:val="004079FF"/>
    <w:rsid w:val="00414B09"/>
    <w:rsid w:val="0042349D"/>
    <w:rsid w:val="00451871"/>
    <w:rsid w:val="0046275C"/>
    <w:rsid w:val="00472923"/>
    <w:rsid w:val="00484F3A"/>
    <w:rsid w:val="00495ABF"/>
    <w:rsid w:val="004A7785"/>
    <w:rsid w:val="004C0F54"/>
    <w:rsid w:val="004C18ED"/>
    <w:rsid w:val="004C38FB"/>
    <w:rsid w:val="004E1E03"/>
    <w:rsid w:val="004E3066"/>
    <w:rsid w:val="004E74CD"/>
    <w:rsid w:val="00500656"/>
    <w:rsid w:val="00500920"/>
    <w:rsid w:val="00503846"/>
    <w:rsid w:val="00512B08"/>
    <w:rsid w:val="0051326A"/>
    <w:rsid w:val="0054221D"/>
    <w:rsid w:val="00552F27"/>
    <w:rsid w:val="005579C5"/>
    <w:rsid w:val="00573562"/>
    <w:rsid w:val="005C0C90"/>
    <w:rsid w:val="005D555C"/>
    <w:rsid w:val="005F51C6"/>
    <w:rsid w:val="00614A29"/>
    <w:rsid w:val="00621578"/>
    <w:rsid w:val="006321ED"/>
    <w:rsid w:val="00646341"/>
    <w:rsid w:val="006621F4"/>
    <w:rsid w:val="00691BCE"/>
    <w:rsid w:val="006D6F71"/>
    <w:rsid w:val="006E4315"/>
    <w:rsid w:val="006E4722"/>
    <w:rsid w:val="007077E5"/>
    <w:rsid w:val="007269B5"/>
    <w:rsid w:val="00743116"/>
    <w:rsid w:val="007458AA"/>
    <w:rsid w:val="0075393C"/>
    <w:rsid w:val="00757286"/>
    <w:rsid w:val="00757992"/>
    <w:rsid w:val="00776C08"/>
    <w:rsid w:val="0079560A"/>
    <w:rsid w:val="007A2CA5"/>
    <w:rsid w:val="007B4EE0"/>
    <w:rsid w:val="007D3C39"/>
    <w:rsid w:val="007E1DA8"/>
    <w:rsid w:val="007F6C26"/>
    <w:rsid w:val="0080003C"/>
    <w:rsid w:val="008167D7"/>
    <w:rsid w:val="00827562"/>
    <w:rsid w:val="008334AE"/>
    <w:rsid w:val="00836FED"/>
    <w:rsid w:val="00845CD2"/>
    <w:rsid w:val="008502D8"/>
    <w:rsid w:val="00852B0D"/>
    <w:rsid w:val="00853493"/>
    <w:rsid w:val="00881692"/>
    <w:rsid w:val="00884C86"/>
    <w:rsid w:val="008A6150"/>
    <w:rsid w:val="008B3CC5"/>
    <w:rsid w:val="008B4A7E"/>
    <w:rsid w:val="008B575E"/>
    <w:rsid w:val="008C2BAF"/>
    <w:rsid w:val="008E4261"/>
    <w:rsid w:val="008F4662"/>
    <w:rsid w:val="00905D08"/>
    <w:rsid w:val="00925753"/>
    <w:rsid w:val="00927F0B"/>
    <w:rsid w:val="00946188"/>
    <w:rsid w:val="009462DE"/>
    <w:rsid w:val="00946B10"/>
    <w:rsid w:val="009650F6"/>
    <w:rsid w:val="009653BB"/>
    <w:rsid w:val="00966C5C"/>
    <w:rsid w:val="00973104"/>
    <w:rsid w:val="009A2F31"/>
    <w:rsid w:val="009D59FE"/>
    <w:rsid w:val="009E2D26"/>
    <w:rsid w:val="00A04457"/>
    <w:rsid w:val="00A062F2"/>
    <w:rsid w:val="00A07AE1"/>
    <w:rsid w:val="00A243D9"/>
    <w:rsid w:val="00A309D1"/>
    <w:rsid w:val="00A421CD"/>
    <w:rsid w:val="00A63FF5"/>
    <w:rsid w:val="00A72D2E"/>
    <w:rsid w:val="00A77C5E"/>
    <w:rsid w:val="00A911E7"/>
    <w:rsid w:val="00A92CF5"/>
    <w:rsid w:val="00A939D9"/>
    <w:rsid w:val="00A96DD3"/>
    <w:rsid w:val="00AC7C52"/>
    <w:rsid w:val="00AD4985"/>
    <w:rsid w:val="00AD63DD"/>
    <w:rsid w:val="00AE6A35"/>
    <w:rsid w:val="00AF2990"/>
    <w:rsid w:val="00B10A3B"/>
    <w:rsid w:val="00B20712"/>
    <w:rsid w:val="00B43238"/>
    <w:rsid w:val="00B646A8"/>
    <w:rsid w:val="00B72181"/>
    <w:rsid w:val="00B75216"/>
    <w:rsid w:val="00B87E81"/>
    <w:rsid w:val="00B90893"/>
    <w:rsid w:val="00B91D52"/>
    <w:rsid w:val="00BA1ACD"/>
    <w:rsid w:val="00BD5B43"/>
    <w:rsid w:val="00BF0E87"/>
    <w:rsid w:val="00C10BD6"/>
    <w:rsid w:val="00C271BC"/>
    <w:rsid w:val="00C321E4"/>
    <w:rsid w:val="00C409F7"/>
    <w:rsid w:val="00C65CB5"/>
    <w:rsid w:val="00C713DB"/>
    <w:rsid w:val="00C94B2A"/>
    <w:rsid w:val="00CA7176"/>
    <w:rsid w:val="00CB01B6"/>
    <w:rsid w:val="00CD2773"/>
    <w:rsid w:val="00CD749E"/>
    <w:rsid w:val="00CE143B"/>
    <w:rsid w:val="00CF595D"/>
    <w:rsid w:val="00D53B69"/>
    <w:rsid w:val="00D66BF8"/>
    <w:rsid w:val="00D726E2"/>
    <w:rsid w:val="00D76657"/>
    <w:rsid w:val="00D87392"/>
    <w:rsid w:val="00D900E6"/>
    <w:rsid w:val="00D9708D"/>
    <w:rsid w:val="00DA486A"/>
    <w:rsid w:val="00DA4CD5"/>
    <w:rsid w:val="00DB52AB"/>
    <w:rsid w:val="00DC0C5A"/>
    <w:rsid w:val="00DC476D"/>
    <w:rsid w:val="00DD0171"/>
    <w:rsid w:val="00DD1E59"/>
    <w:rsid w:val="00DF1912"/>
    <w:rsid w:val="00E009F6"/>
    <w:rsid w:val="00E14843"/>
    <w:rsid w:val="00E167C7"/>
    <w:rsid w:val="00E43480"/>
    <w:rsid w:val="00E4508D"/>
    <w:rsid w:val="00E62488"/>
    <w:rsid w:val="00E81411"/>
    <w:rsid w:val="00EA4DE3"/>
    <w:rsid w:val="00EC47F6"/>
    <w:rsid w:val="00ED3D9A"/>
    <w:rsid w:val="00EE1B43"/>
    <w:rsid w:val="00EE70E1"/>
    <w:rsid w:val="00EF11AE"/>
    <w:rsid w:val="00F153EF"/>
    <w:rsid w:val="00F5243D"/>
    <w:rsid w:val="00F55FB6"/>
    <w:rsid w:val="00F60A99"/>
    <w:rsid w:val="00F66032"/>
    <w:rsid w:val="00F761D1"/>
    <w:rsid w:val="00F77FBF"/>
    <w:rsid w:val="00F91277"/>
    <w:rsid w:val="00F958C2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1245BB"/>
    <w:rPr>
      <w:rFonts w:ascii="Times New Roman" w:hAnsi="Times New Roman"/>
      <w:szCs w:val="24"/>
    </w:rPr>
  </w:style>
  <w:style w:type="paragraph" w:styleId="2">
    <w:name w:val="toc 2"/>
    <w:basedOn w:val="a"/>
    <w:next w:val="a"/>
    <w:autoRedefine/>
    <w:uiPriority w:val="99"/>
    <w:rsid w:val="001245BB"/>
    <w:pPr>
      <w:ind w:leftChars="200" w:left="420"/>
    </w:pPr>
    <w:rPr>
      <w:rFonts w:ascii="Times New Roman" w:hAnsi="Times New Roman"/>
      <w:szCs w:val="24"/>
    </w:rPr>
  </w:style>
  <w:style w:type="paragraph" w:styleId="a3">
    <w:name w:val="header"/>
    <w:basedOn w:val="a"/>
    <w:link w:val="Char"/>
    <w:uiPriority w:val="99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631C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微软用户</cp:lastModifiedBy>
  <cp:revision>142</cp:revision>
  <dcterms:created xsi:type="dcterms:W3CDTF">2017-01-13T03:22:00Z</dcterms:created>
  <dcterms:modified xsi:type="dcterms:W3CDTF">2024-01-09T02:22:00Z</dcterms:modified>
</cp:coreProperties>
</file>